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B6BF5" w14:textId="77777777" w:rsidR="00EF6626" w:rsidRDefault="00DD4E89" w:rsidP="00EF6626">
      <w:pPr>
        <w:jc w:val="center"/>
        <w:rPr>
          <w:b/>
          <w:bCs/>
          <w:color w:val="262626" w:themeColor="text1" w:themeTint="D9"/>
          <w:sz w:val="22"/>
          <w:szCs w:val="24"/>
          <w:rtl/>
          <w:lang w:bidi="fa-IR"/>
        </w:rPr>
      </w:pPr>
      <w:r w:rsidRPr="00D22B80">
        <w:rPr>
          <w:rFonts w:cs="B Titr"/>
          <w:b/>
          <w:bCs/>
          <w:noProof/>
          <w:sz w:val="40"/>
          <w:szCs w:val="40"/>
          <w:lang w:bidi="fa-IR"/>
        </w:rPr>
        <mc:AlternateContent>
          <mc:Choice Requires="wps">
            <w:drawing>
              <wp:anchor distT="0" distB="0" distL="114300" distR="114300" simplePos="0" relativeHeight="251668480" behindDoc="0" locked="0" layoutInCell="1" allowOverlap="1" wp14:anchorId="70218718" wp14:editId="1B99F330">
                <wp:simplePos x="0" y="0"/>
                <wp:positionH relativeFrom="margin">
                  <wp:align>center</wp:align>
                </wp:positionH>
                <wp:positionV relativeFrom="paragraph">
                  <wp:posOffset>1063486</wp:posOffset>
                </wp:positionV>
                <wp:extent cx="5926455" cy="4110355"/>
                <wp:effectExtent l="0" t="0" r="0" b="4445"/>
                <wp:wrapTopAndBottom/>
                <wp:docPr id="9" name="Rectangle: Rounded Corners 9"/>
                <wp:cNvGraphicFramePr/>
                <a:graphic xmlns:a="http://schemas.openxmlformats.org/drawingml/2006/main">
                  <a:graphicData uri="http://schemas.microsoft.com/office/word/2010/wordprocessingShape">
                    <wps:wsp>
                      <wps:cNvSpPr/>
                      <wps:spPr>
                        <a:xfrm>
                          <a:off x="0" y="0"/>
                          <a:ext cx="5926455" cy="4110958"/>
                        </a:xfrm>
                        <a:prstGeom prst="roundRect">
                          <a:avLst>
                            <a:gd name="adj" fmla="val 10998"/>
                          </a:avLst>
                        </a:prstGeom>
                        <a:solidFill>
                          <a:schemeClr val="tx2">
                            <a:lumMod val="40000"/>
                            <a:lumOff val="60000"/>
                          </a:scheme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713D543F" w14:textId="29B0A04A" w:rsidR="00F847B6" w:rsidRPr="00F847B6" w:rsidRDefault="00F847B6" w:rsidP="00823905">
                            <w:pPr>
                              <w:spacing w:after="0"/>
                              <w:rPr>
                                <w:b/>
                                <w:bCs/>
                                <w:color w:val="262626" w:themeColor="text1" w:themeTint="D9"/>
                                <w:sz w:val="22"/>
                                <w:szCs w:val="24"/>
                                <w:lang w:bidi="fa-IR"/>
                              </w:rPr>
                            </w:pPr>
                            <w:r w:rsidRPr="00F847B6">
                              <w:rPr>
                                <w:rFonts w:hint="cs"/>
                                <w:b/>
                                <w:bCs/>
                                <w:color w:val="262626" w:themeColor="text1" w:themeTint="D9"/>
                                <w:sz w:val="22"/>
                                <w:szCs w:val="24"/>
                                <w:rtl/>
                                <w:lang w:bidi="fa-IR"/>
                              </w:rPr>
                              <w:t xml:space="preserve">چکیده گزارش: </w:t>
                            </w:r>
                          </w:p>
                          <w:p w14:paraId="1FC5C7EE" w14:textId="30A12115" w:rsidR="00F847B6" w:rsidRPr="00EF6626" w:rsidRDefault="00D22B80" w:rsidP="00EF6626">
                            <w:pPr>
                              <w:spacing w:after="0"/>
                              <w:rPr>
                                <w:color w:val="262626" w:themeColor="text1" w:themeTint="D9"/>
                                <w:sz w:val="24"/>
                                <w:szCs w:val="24"/>
                                <w:lang w:bidi="fa-IR"/>
                              </w:rPr>
                            </w:pPr>
                            <w:r w:rsidRPr="00EF6626">
                              <w:rPr>
                                <w:color w:val="262626" w:themeColor="text1" w:themeTint="D9"/>
                                <w:sz w:val="22"/>
                                <w:rtl/>
                                <w:lang w:bidi="fa-IR"/>
                              </w:rPr>
                              <w:t>بخش عمده برق ایران در نیروگاه‌های حرارتی تولید می‌شود. اگرچه طی سال‌های اخیر توسعه سامانه‌های خنک‌کاری خشک مورد توجه قرار گرفته است، اما بخش بزرگی از ناوگان نیروگاهی کشور همچنان متکی بر برج‌های خنک‌کننده تر است. این برج‌ها به دلیل نیاز مداوم به آب، یکی از مهم‌ترین کانون‌های مصرف آب در نیروگاه‌ها محسوب می‌شوند. در چنین شرایطی، هر فناوری که بتواند بدون ایجاد تغییرات اساسی در زیرساخت‌های موجود، مصرف آب را کاهش دهد، از اهمیت راهبردی برخوردار خواهد بود</w:t>
                            </w:r>
                            <w:r w:rsidR="00EF6626">
                              <w:rPr>
                                <w:rFonts w:hint="cs"/>
                                <w:color w:val="262626" w:themeColor="text1" w:themeTint="D9"/>
                                <w:sz w:val="22"/>
                                <w:rtl/>
                                <w:lang w:bidi="fa-IR"/>
                              </w:rPr>
                              <w:t xml:space="preserve">. </w:t>
                            </w:r>
                            <w:r w:rsidRPr="00EF6626">
                              <w:rPr>
                                <w:color w:val="262626" w:themeColor="text1" w:themeTint="D9"/>
                                <w:sz w:val="22"/>
                                <w:rtl/>
                                <w:lang w:bidi="fa-IR"/>
                              </w:rPr>
                              <w:t xml:space="preserve">در سطح جهانی، فناوری </w:t>
                            </w:r>
                            <w:proofErr w:type="spellStart"/>
                            <w:r w:rsidRPr="00EF6626">
                              <w:rPr>
                                <w:color w:val="262626" w:themeColor="text1" w:themeTint="D9"/>
                                <w:sz w:val="22"/>
                                <w:rtl/>
                                <w:lang w:bidi="fa-IR"/>
                              </w:rPr>
                              <w:t>نانوحباب</w:t>
                            </w:r>
                            <w:proofErr w:type="spellEnd"/>
                            <w:r w:rsidRPr="00EF6626">
                              <w:rPr>
                                <w:color w:val="262626" w:themeColor="text1" w:themeTint="D9"/>
                                <w:sz w:val="22"/>
                                <w:rtl/>
                                <w:lang w:bidi="fa-IR"/>
                              </w:rPr>
                              <w:t xml:space="preserve"> به عنوان یکی از فناوری‌های نوظهور مدیریت آب صنعتی در حال ورود به مرحله بلوغ بازار است. رشد سریع سرمایه‌گذاری‌ها، افزایش ثبت اختراعات، توسعه شرکت‌های تخصصی و گسترش کاربردهای صنعتی نشان می‌دهد که این فناوری از مرحله تحقیقات دانشگاهی عبور کرده و وارد مرحله رقابت صنعتی شده است. بررسی روندهای مالکیت فکری نشان می‌دهد که هزاران پتنت مرتبط با فناوری نانوحباب در جهان ثبت شده و چین، آمریکا و ژاپن به مهم‌ترین بازیگران این حوزه تبدیل شده‌اند</w:t>
                            </w:r>
                            <w:r w:rsidRPr="00EF6626">
                              <w:rPr>
                                <w:color w:val="262626" w:themeColor="text1" w:themeTint="D9"/>
                                <w:sz w:val="22"/>
                                <w:lang w:bidi="fa-IR"/>
                              </w:rPr>
                              <w:t>.</w:t>
                            </w:r>
                            <w:r w:rsidR="00EF6626" w:rsidRPr="00EF6626">
                              <w:rPr>
                                <w:rFonts w:hint="cs"/>
                                <w:color w:val="262626" w:themeColor="text1" w:themeTint="D9"/>
                                <w:sz w:val="22"/>
                                <w:rtl/>
                                <w:lang w:bidi="fa-IR"/>
                              </w:rPr>
                              <w:t xml:space="preserve"> </w:t>
                            </w:r>
                            <w:r w:rsidRPr="00EF6626">
                              <w:rPr>
                                <w:color w:val="262626" w:themeColor="text1" w:themeTint="D9"/>
                                <w:sz w:val="22"/>
                                <w:rtl/>
                                <w:lang w:bidi="fa-IR"/>
                              </w:rPr>
                              <w:t xml:space="preserve">اهمیت </w:t>
                            </w:r>
                            <w:proofErr w:type="spellStart"/>
                            <w:r w:rsidRPr="00EF6626">
                              <w:rPr>
                                <w:color w:val="262626" w:themeColor="text1" w:themeTint="D9"/>
                                <w:sz w:val="22"/>
                                <w:rtl/>
                                <w:lang w:bidi="fa-IR"/>
                              </w:rPr>
                              <w:t>نانوحباب</w:t>
                            </w:r>
                            <w:proofErr w:type="spellEnd"/>
                            <w:r w:rsidRPr="00EF6626">
                              <w:rPr>
                                <w:color w:val="262626" w:themeColor="text1" w:themeTint="D9"/>
                                <w:sz w:val="22"/>
                                <w:rtl/>
                                <w:lang w:bidi="fa-IR"/>
                              </w:rPr>
                              <w:t xml:space="preserve"> برای ایران صرفاً به بهبود کیفیت آب یا کاهش رسوب محدود نمی‌شود. این فناوری می‌تواند بستری برای شکل‌گیری نسل جدیدی از خدمات دانش‌بنیان در حوزه مدیریت آب صنعتی باشد</w:t>
                            </w:r>
                            <w:r w:rsidR="00EF6626">
                              <w:rPr>
                                <w:rFonts w:hint="cs"/>
                                <w:color w:val="262626" w:themeColor="text1" w:themeTint="D9"/>
                                <w:sz w:val="22"/>
                                <w:rtl/>
                                <w:lang w:bidi="fa-IR"/>
                              </w:rPr>
                              <w:t>.</w:t>
                            </w:r>
                            <w:r w:rsidRPr="00EF6626">
                              <w:rPr>
                                <w:color w:val="262626" w:themeColor="text1" w:themeTint="D9"/>
                                <w:sz w:val="22"/>
                                <w:rtl/>
                                <w:lang w:bidi="fa-IR"/>
                              </w:rPr>
                              <w:t xml:space="preserve"> خدماتی که در آن ارزش افزوده اصلی از طریق تحلیل داده، پایش هوشمند، بهینه‌سازی بهره‌برداری و تضمین صرفه‌جویی ایجاد می‌شود. در واقع، نانوحباب برای ایران بیش از آنکه یک تجهیز باشد، می‌تواند یک بازار جدید </w:t>
                            </w:r>
                            <w:proofErr w:type="spellStart"/>
                            <w:r w:rsidRPr="00EF6626">
                              <w:rPr>
                                <w:color w:val="262626" w:themeColor="text1" w:themeTint="D9"/>
                                <w:sz w:val="22"/>
                                <w:rtl/>
                                <w:lang w:bidi="fa-IR"/>
                              </w:rPr>
                              <w:t>دانش‌بنیان</w:t>
                            </w:r>
                            <w:proofErr w:type="spellEnd"/>
                            <w:r w:rsidRPr="00EF6626">
                              <w:rPr>
                                <w:color w:val="262626" w:themeColor="text1" w:themeTint="D9"/>
                                <w:sz w:val="22"/>
                                <w:rtl/>
                                <w:lang w:bidi="fa-IR"/>
                              </w:rPr>
                              <w:t xml:space="preserve"> باشد</w:t>
                            </w:r>
                            <w:r w:rsidR="00EF6626">
                              <w:rPr>
                                <w:rFonts w:hint="cs"/>
                                <w:color w:val="262626" w:themeColor="text1" w:themeTint="D9"/>
                                <w:sz w:val="22"/>
                                <w:rtl/>
                                <w:lang w:bidi="fa-IR"/>
                              </w:rPr>
                              <w:t>.</w:t>
                            </w:r>
                            <w:r w:rsidR="00823905" w:rsidRPr="00EF6626">
                              <w:rPr>
                                <w:color w:val="262626" w:themeColor="text1" w:themeTint="D9"/>
                                <w:sz w:val="22"/>
                                <w:lang w:bidi="fa-IR"/>
                              </w:rPr>
                              <w:t xml:space="preserve"> </w:t>
                            </w:r>
                            <w:r w:rsidRPr="00EF6626">
                              <w:rPr>
                                <w:color w:val="262626" w:themeColor="text1" w:themeTint="D9"/>
                                <w:sz w:val="22"/>
                                <w:rtl/>
                                <w:lang w:bidi="fa-IR"/>
                              </w:rPr>
                              <w:t>این گزارش با رویکرد رصد فناوری، ضمن بررسی روندهای جهانی، وضعیت پتنت‌ها و بازیگران اصلی، ظرفیت‌های شکل‌گرفته در زیست‌بوم فناوری نانو ایران، فرصت‌های توسعه کاربرد نانوحباب در برج‌های خنک‌کننده نیروگاه‌های حرارتی، مدل‌های کسب‌وکار، سناریوهای آینده و نقشه راه توسعه این فناوری را تا افق ۱۴۱۵ مورد بررسی قرار می‌دهد</w:t>
                            </w:r>
                            <w:r w:rsidR="006C3B98" w:rsidRPr="00EF6626">
                              <w:rPr>
                                <w:rFonts w:hint="cs"/>
                                <w:color w:val="262626" w:themeColor="text1" w:themeTint="D9"/>
                                <w:sz w:val="24"/>
                                <w:szCs w:val="24"/>
                                <w:rtl/>
                                <w:lang w:bidi="fa-IR"/>
                              </w:rPr>
                              <w:t>.</w:t>
                            </w:r>
                            <w:r w:rsidR="00F847B6" w:rsidRPr="00EF6626">
                              <w:rPr>
                                <w:rFonts w:hint="cs"/>
                                <w:color w:val="262626" w:themeColor="text1" w:themeTint="D9"/>
                                <w:sz w:val="24"/>
                                <w:szCs w:val="24"/>
                                <w:rtl/>
                                <w:lang w:bidi="fa-IR"/>
                              </w:rPr>
                              <w:t xml:space="preserve"> </w:t>
                            </w:r>
                          </w:p>
                          <w:p w14:paraId="5CB00296" w14:textId="77777777" w:rsidR="00437858" w:rsidRPr="00F847B6" w:rsidRDefault="00437858" w:rsidP="00437858">
                            <w:pPr>
                              <w:spacing w:line="240" w:lineRule="auto"/>
                              <w:rPr>
                                <w:color w:val="262626" w:themeColor="text1" w:themeTint="D9"/>
                                <w:sz w:val="24"/>
                                <w:szCs w:val="28"/>
                                <w:rtl/>
                                <w:lang w:bidi="fa-IR"/>
                              </w:rPr>
                            </w:pPr>
                          </w:p>
                          <w:p w14:paraId="67601C57" w14:textId="77777777" w:rsidR="00437858" w:rsidRPr="00F847B6" w:rsidRDefault="00437858" w:rsidP="00437858">
                            <w:pPr>
                              <w:spacing w:line="240" w:lineRule="auto"/>
                              <w:rPr>
                                <w:color w:val="262626" w:themeColor="text1" w:themeTint="D9"/>
                                <w:sz w:val="22"/>
                                <w:szCs w:val="24"/>
                                <w:rtl/>
                                <w:lang w:bidi="fa-IR"/>
                              </w:rPr>
                            </w:pPr>
                          </w:p>
                          <w:p w14:paraId="6D2C2C5D" w14:textId="77777777" w:rsidR="00437858" w:rsidRPr="00F847B6" w:rsidRDefault="00437858" w:rsidP="00437858">
                            <w:pPr>
                              <w:spacing w:line="240" w:lineRule="auto"/>
                              <w:rPr>
                                <w:color w:val="262626" w:themeColor="text1" w:themeTint="D9"/>
                                <w:sz w:val="22"/>
                                <w:szCs w:val="24"/>
                                <w:rtl/>
                                <w:lang w:bidi="fa-IR"/>
                              </w:rPr>
                            </w:pPr>
                          </w:p>
                          <w:p w14:paraId="52AEE82A" w14:textId="77777777" w:rsidR="00437858" w:rsidRPr="00F847B6" w:rsidRDefault="00437858" w:rsidP="00437858">
                            <w:pPr>
                              <w:spacing w:line="240" w:lineRule="auto"/>
                              <w:jc w:val="center"/>
                              <w:rPr>
                                <w:color w:val="262626" w:themeColor="text1" w:themeTint="D9"/>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218718" id="Rectangle: Rounded Corners 9" o:spid="_x0000_s1026" style="position:absolute;left:0;text-align:left;margin-left:0;margin-top:83.75pt;width:466.65pt;height:323.65pt;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72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" fillcolor="#acb9ca [1311]" stroked="f" strokeweight="1pt">
                <v:stroke joinstyle="miter"/>
                <v:textbox>
                  <w:txbxContent>
                    <w:p w14:paraId="713D543F" w14:textId="29B0A04A" w:rsidR="00F847B6" w:rsidRPr="00F847B6" w:rsidRDefault="00F847B6" w:rsidP="00823905">
                      <w:pPr>
                        <w:spacing w:after="0"/>
                        <w:rPr>
                          <w:b/>
                          <w:bCs/>
                          <w:color w:val="262626" w:themeColor="text1" w:themeTint="D9"/>
                          <w:sz w:val="22"/>
                          <w:szCs w:val="24"/>
                          <w:lang w:bidi="fa-IR"/>
                        </w:rPr>
                      </w:pPr>
                      <w:r w:rsidRPr="00F847B6">
                        <w:rPr>
                          <w:rFonts w:hint="cs"/>
                          <w:b/>
                          <w:bCs/>
                          <w:color w:val="262626" w:themeColor="text1" w:themeTint="D9"/>
                          <w:sz w:val="22"/>
                          <w:szCs w:val="24"/>
                          <w:rtl/>
                          <w:lang w:bidi="fa-IR"/>
                        </w:rPr>
                        <w:t xml:space="preserve">چکیده گزارش: </w:t>
                      </w:r>
                    </w:p>
                    <w:p w14:paraId="1FC5C7EE" w14:textId="30A12115" w:rsidR="00F847B6" w:rsidRPr="00EF6626" w:rsidRDefault="00D22B80" w:rsidP="00EF6626">
                      <w:pPr>
                        <w:spacing w:after="0"/>
                        <w:rPr>
                          <w:color w:val="262626" w:themeColor="text1" w:themeTint="D9"/>
                          <w:sz w:val="24"/>
                          <w:szCs w:val="24"/>
                          <w:lang w:bidi="fa-IR"/>
                        </w:rPr>
                      </w:pPr>
                      <w:r w:rsidRPr="00EF6626">
                        <w:rPr>
                          <w:color w:val="262626" w:themeColor="text1" w:themeTint="D9"/>
                          <w:sz w:val="22"/>
                          <w:rtl/>
                          <w:lang w:bidi="fa-IR"/>
                        </w:rPr>
                        <w:t>بخش عمده برق ایران در نیروگاه‌های حرارتی تولید می‌شود. اگرچه طی سال‌های اخیر توسعه سامانه‌های خنک‌کاری خشک مورد توجه قرار گرفته است، اما بخش بزرگی از ناوگان نیروگاهی کشور همچنان متکی بر برج‌های خنک‌کننده تر است. این برج‌ها به دلیل نیاز مداوم به آب، یکی از مهم‌ترین کانون‌های مصرف آب در نیروگاه‌ها محسوب می‌شوند. در چنین شرایطی، هر فناوری که بتواند بدون ایجاد تغییرات اساسی در زیرساخت‌های موجود، مصرف آب را کاهش دهد، از اهمیت راهبردی برخوردار خواهد بود</w:t>
                      </w:r>
                      <w:r w:rsidR="00EF6626">
                        <w:rPr>
                          <w:rFonts w:hint="cs"/>
                          <w:color w:val="262626" w:themeColor="text1" w:themeTint="D9"/>
                          <w:sz w:val="22"/>
                          <w:rtl/>
                          <w:lang w:bidi="fa-IR"/>
                        </w:rPr>
                        <w:t xml:space="preserve">. </w:t>
                      </w:r>
                      <w:r w:rsidRPr="00EF6626">
                        <w:rPr>
                          <w:color w:val="262626" w:themeColor="text1" w:themeTint="D9"/>
                          <w:sz w:val="22"/>
                          <w:rtl/>
                          <w:lang w:bidi="fa-IR"/>
                        </w:rPr>
                        <w:t xml:space="preserve">در سطح جهانی، فناوری </w:t>
                      </w:r>
                      <w:proofErr w:type="spellStart"/>
                      <w:r w:rsidRPr="00EF6626">
                        <w:rPr>
                          <w:color w:val="262626" w:themeColor="text1" w:themeTint="D9"/>
                          <w:sz w:val="22"/>
                          <w:rtl/>
                          <w:lang w:bidi="fa-IR"/>
                        </w:rPr>
                        <w:t>نانوحباب</w:t>
                      </w:r>
                      <w:proofErr w:type="spellEnd"/>
                      <w:r w:rsidRPr="00EF6626">
                        <w:rPr>
                          <w:color w:val="262626" w:themeColor="text1" w:themeTint="D9"/>
                          <w:sz w:val="22"/>
                          <w:rtl/>
                          <w:lang w:bidi="fa-IR"/>
                        </w:rPr>
                        <w:t xml:space="preserve"> به عنوان یکی از فناوری‌های نوظهور مدیریت آب صنعتی در حال ورود به مرحله بلوغ بازار است. رشد سریع سرمایه‌گذاری‌ها، افزایش ثبت اختراعات، توسعه شرکت‌های تخصصی و گسترش کاربردهای صنعتی نشان می‌دهد که این فناوری از مرحله تحقیقات دانشگاهی عبور کرده و وارد مرحله رقابت صنعتی شده است. بررسی روندهای مالکیت فکری نشان می‌دهد که هزاران پتنت مرتبط با فناوری نانوحباب در جهان ثبت شده و چین، آمریکا و ژاپن به مهم‌ترین بازیگران این حوزه تبدیل شده‌اند</w:t>
                      </w:r>
                      <w:r w:rsidRPr="00EF6626">
                        <w:rPr>
                          <w:color w:val="262626" w:themeColor="text1" w:themeTint="D9"/>
                          <w:sz w:val="22"/>
                          <w:lang w:bidi="fa-IR"/>
                        </w:rPr>
                        <w:t>.</w:t>
                      </w:r>
                      <w:r w:rsidR="00EF6626" w:rsidRPr="00EF6626">
                        <w:rPr>
                          <w:rFonts w:hint="cs"/>
                          <w:color w:val="262626" w:themeColor="text1" w:themeTint="D9"/>
                          <w:sz w:val="22"/>
                          <w:rtl/>
                          <w:lang w:bidi="fa-IR"/>
                        </w:rPr>
                        <w:t xml:space="preserve"> </w:t>
                      </w:r>
                      <w:r w:rsidRPr="00EF6626">
                        <w:rPr>
                          <w:color w:val="262626" w:themeColor="text1" w:themeTint="D9"/>
                          <w:sz w:val="22"/>
                          <w:rtl/>
                          <w:lang w:bidi="fa-IR"/>
                        </w:rPr>
                        <w:t xml:space="preserve">اهمیت </w:t>
                      </w:r>
                      <w:proofErr w:type="spellStart"/>
                      <w:r w:rsidRPr="00EF6626">
                        <w:rPr>
                          <w:color w:val="262626" w:themeColor="text1" w:themeTint="D9"/>
                          <w:sz w:val="22"/>
                          <w:rtl/>
                          <w:lang w:bidi="fa-IR"/>
                        </w:rPr>
                        <w:t>نانوحباب</w:t>
                      </w:r>
                      <w:proofErr w:type="spellEnd"/>
                      <w:r w:rsidRPr="00EF6626">
                        <w:rPr>
                          <w:color w:val="262626" w:themeColor="text1" w:themeTint="D9"/>
                          <w:sz w:val="22"/>
                          <w:rtl/>
                          <w:lang w:bidi="fa-IR"/>
                        </w:rPr>
                        <w:t xml:space="preserve"> برای ایران صرفاً به بهبود کیفیت آب یا کاهش رسوب محدود نمی‌شود. این فناوری می‌تواند بستری برای شکل‌گیری نسل جدیدی از خدمات دانش‌بنیان در حوزه مدیریت آب صنعتی باشد</w:t>
                      </w:r>
                      <w:r w:rsidR="00EF6626">
                        <w:rPr>
                          <w:rFonts w:hint="cs"/>
                          <w:color w:val="262626" w:themeColor="text1" w:themeTint="D9"/>
                          <w:sz w:val="22"/>
                          <w:rtl/>
                          <w:lang w:bidi="fa-IR"/>
                        </w:rPr>
                        <w:t>.</w:t>
                      </w:r>
                      <w:r w:rsidRPr="00EF6626">
                        <w:rPr>
                          <w:color w:val="262626" w:themeColor="text1" w:themeTint="D9"/>
                          <w:sz w:val="22"/>
                          <w:rtl/>
                          <w:lang w:bidi="fa-IR"/>
                        </w:rPr>
                        <w:t xml:space="preserve"> خدماتی که در آن ارزش افزوده اصلی از طریق تحلیل داده، پایش هوشمند، بهینه‌سازی بهره‌برداری و تضمین صرفه‌جویی ایجاد می‌شود. در واقع، نانوحباب برای ایران بیش از آنکه یک تجهیز باشد، می‌تواند یک بازار جدید </w:t>
                      </w:r>
                      <w:proofErr w:type="spellStart"/>
                      <w:r w:rsidRPr="00EF6626">
                        <w:rPr>
                          <w:color w:val="262626" w:themeColor="text1" w:themeTint="D9"/>
                          <w:sz w:val="22"/>
                          <w:rtl/>
                          <w:lang w:bidi="fa-IR"/>
                        </w:rPr>
                        <w:t>دانش‌بنیان</w:t>
                      </w:r>
                      <w:proofErr w:type="spellEnd"/>
                      <w:r w:rsidRPr="00EF6626">
                        <w:rPr>
                          <w:color w:val="262626" w:themeColor="text1" w:themeTint="D9"/>
                          <w:sz w:val="22"/>
                          <w:rtl/>
                          <w:lang w:bidi="fa-IR"/>
                        </w:rPr>
                        <w:t xml:space="preserve"> باشد</w:t>
                      </w:r>
                      <w:r w:rsidR="00EF6626">
                        <w:rPr>
                          <w:rFonts w:hint="cs"/>
                          <w:color w:val="262626" w:themeColor="text1" w:themeTint="D9"/>
                          <w:sz w:val="22"/>
                          <w:rtl/>
                          <w:lang w:bidi="fa-IR"/>
                        </w:rPr>
                        <w:t>.</w:t>
                      </w:r>
                      <w:r w:rsidR="00823905" w:rsidRPr="00EF6626">
                        <w:rPr>
                          <w:color w:val="262626" w:themeColor="text1" w:themeTint="D9"/>
                          <w:sz w:val="22"/>
                          <w:lang w:bidi="fa-IR"/>
                        </w:rPr>
                        <w:t xml:space="preserve"> </w:t>
                      </w:r>
                      <w:r w:rsidRPr="00EF6626">
                        <w:rPr>
                          <w:color w:val="262626" w:themeColor="text1" w:themeTint="D9"/>
                          <w:sz w:val="22"/>
                          <w:rtl/>
                          <w:lang w:bidi="fa-IR"/>
                        </w:rPr>
                        <w:t>این گزارش با رویکرد رصد فناوری، ضمن بررسی روندهای جهانی، وضعیت پتنت‌ها و بازیگران اصلی، ظرفیت‌های شکل‌گرفته در زیست‌بوم فناوری نانو ایران، فرصت‌های توسعه کاربرد نانوحباب در برج‌های خنک‌کننده نیروگاه‌های حرارتی، مدل‌های کسب‌وکار، سناریوهای آینده و نقشه راه توسعه این فناوری را تا افق ۱۴۱۵ مورد بررسی قرار می‌دهد</w:t>
                      </w:r>
                      <w:r w:rsidR="006C3B98" w:rsidRPr="00EF6626">
                        <w:rPr>
                          <w:rFonts w:hint="cs"/>
                          <w:color w:val="262626" w:themeColor="text1" w:themeTint="D9"/>
                          <w:sz w:val="24"/>
                          <w:szCs w:val="24"/>
                          <w:rtl/>
                          <w:lang w:bidi="fa-IR"/>
                        </w:rPr>
                        <w:t>.</w:t>
                      </w:r>
                      <w:r w:rsidR="00F847B6" w:rsidRPr="00EF6626">
                        <w:rPr>
                          <w:rFonts w:hint="cs"/>
                          <w:color w:val="262626" w:themeColor="text1" w:themeTint="D9"/>
                          <w:sz w:val="24"/>
                          <w:szCs w:val="24"/>
                          <w:rtl/>
                          <w:lang w:bidi="fa-IR"/>
                        </w:rPr>
                        <w:t xml:space="preserve"> </w:t>
                      </w:r>
                    </w:p>
                    <w:p w14:paraId="5CB00296" w14:textId="77777777" w:rsidR="00437858" w:rsidRPr="00F847B6" w:rsidRDefault="00437858" w:rsidP="00437858">
                      <w:pPr>
                        <w:spacing w:line="240" w:lineRule="auto"/>
                        <w:rPr>
                          <w:color w:val="262626" w:themeColor="text1" w:themeTint="D9"/>
                          <w:sz w:val="24"/>
                          <w:szCs w:val="28"/>
                          <w:rtl/>
                          <w:lang w:bidi="fa-IR"/>
                        </w:rPr>
                      </w:pPr>
                    </w:p>
                    <w:p w14:paraId="67601C57" w14:textId="77777777" w:rsidR="00437858" w:rsidRPr="00F847B6" w:rsidRDefault="00437858" w:rsidP="00437858">
                      <w:pPr>
                        <w:spacing w:line="240" w:lineRule="auto"/>
                        <w:rPr>
                          <w:color w:val="262626" w:themeColor="text1" w:themeTint="D9"/>
                          <w:sz w:val="22"/>
                          <w:szCs w:val="24"/>
                          <w:rtl/>
                          <w:lang w:bidi="fa-IR"/>
                        </w:rPr>
                      </w:pPr>
                    </w:p>
                    <w:p w14:paraId="6D2C2C5D" w14:textId="77777777" w:rsidR="00437858" w:rsidRPr="00F847B6" w:rsidRDefault="00437858" w:rsidP="00437858">
                      <w:pPr>
                        <w:spacing w:line="240" w:lineRule="auto"/>
                        <w:rPr>
                          <w:color w:val="262626" w:themeColor="text1" w:themeTint="D9"/>
                          <w:sz w:val="22"/>
                          <w:szCs w:val="24"/>
                          <w:rtl/>
                          <w:lang w:bidi="fa-IR"/>
                        </w:rPr>
                      </w:pPr>
                    </w:p>
                    <w:p w14:paraId="52AEE82A" w14:textId="77777777" w:rsidR="00437858" w:rsidRPr="00F847B6" w:rsidRDefault="00437858" w:rsidP="00437858">
                      <w:pPr>
                        <w:spacing w:line="240" w:lineRule="auto"/>
                        <w:jc w:val="center"/>
                        <w:rPr>
                          <w:color w:val="262626" w:themeColor="text1" w:themeTint="D9"/>
                        </w:rPr>
                      </w:pPr>
                    </w:p>
                  </w:txbxContent>
                </v:textbox>
                <w10:wrap type="topAndBottom" anchorx="margin"/>
              </v:roundrect>
            </w:pict>
          </mc:Fallback>
        </mc:AlternateContent>
      </w:r>
      <w:r w:rsidRPr="00D22B80">
        <w:rPr>
          <w:rFonts w:cs="B Titr"/>
          <w:noProof/>
          <w:sz w:val="40"/>
          <w:szCs w:val="40"/>
          <w:rtl/>
          <w:lang w:val="ar-SA"/>
        </w:rPr>
        <mc:AlternateContent>
          <mc:Choice Requires="wps">
            <w:drawing>
              <wp:anchor distT="0" distB="0" distL="114300" distR="114300" simplePos="0" relativeHeight="251673600" behindDoc="1" locked="0" layoutInCell="1" allowOverlap="1" wp14:anchorId="53165A63" wp14:editId="7AB0E020">
                <wp:simplePos x="0" y="0"/>
                <wp:positionH relativeFrom="page">
                  <wp:align>right</wp:align>
                </wp:positionH>
                <wp:positionV relativeFrom="paragraph">
                  <wp:posOffset>-914043</wp:posOffset>
                </wp:positionV>
                <wp:extent cx="7946265" cy="797357"/>
                <wp:effectExtent l="0" t="0" r="0" b="3175"/>
                <wp:wrapNone/>
                <wp:docPr id="8" name="Rectangle 8"/>
                <wp:cNvGraphicFramePr/>
                <a:graphic xmlns:a="http://schemas.openxmlformats.org/drawingml/2006/main">
                  <a:graphicData uri="http://schemas.microsoft.com/office/word/2010/wordprocessingShape">
                    <wps:wsp>
                      <wps:cNvSpPr/>
                      <wps:spPr>
                        <a:xfrm>
                          <a:off x="0" y="0"/>
                          <a:ext cx="7946265" cy="797357"/>
                        </a:xfrm>
                        <a:prstGeom prst="rect">
                          <a:avLst/>
                        </a:prstGeom>
                        <a:solidFill>
                          <a:schemeClr val="tx2">
                            <a:lumMod val="40000"/>
                            <a:lumOff val="60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EEF3EF" id="Rectangle 8" o:spid="_x0000_s1026" style="position:absolute;margin-left:574.5pt;margin-top:-71.95pt;width:625.7pt;height:62.8pt;z-index:-251642880;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" fillcolor="#acb9ca [1311]" stroked="f" strokeweight="1pt">
                <w10:wrap anchorx="page"/>
              </v:rect>
            </w:pict>
          </mc:Fallback>
        </mc:AlternateContent>
      </w:r>
      <w:bookmarkStart w:id="0" w:name="_Hlk231800595"/>
      <w:r w:rsidR="00D22B80" w:rsidRPr="00D22B80">
        <w:rPr>
          <w:rFonts w:cs="B Titr"/>
          <w:b/>
          <w:bCs/>
          <w:sz w:val="40"/>
          <w:szCs w:val="40"/>
          <w:rtl/>
        </w:rPr>
        <w:t>نانوحباب؛ فناوری نوظهور ارتقای بهره‌وری آب در نیروگاه‌های حرارتی ایران</w:t>
      </w:r>
      <w:bookmarkEnd w:id="0"/>
      <w:r w:rsidR="00D22B80" w:rsidRPr="00D22B80">
        <w:rPr>
          <w:rFonts w:cs="B Titr"/>
          <w:b/>
          <w:bCs/>
          <w:sz w:val="40"/>
          <w:szCs w:val="40"/>
        </w:rPr>
        <w:br/>
      </w:r>
    </w:p>
    <w:p w14:paraId="404F309A" w14:textId="7C13387F" w:rsidR="00F847B6" w:rsidRDefault="00F847B6" w:rsidP="00EF6626">
      <w:pPr>
        <w:jc w:val="left"/>
        <w:rPr>
          <w:b/>
          <w:bCs/>
          <w:color w:val="262626" w:themeColor="text1" w:themeTint="D9"/>
          <w:sz w:val="22"/>
          <w:szCs w:val="24"/>
          <w:lang w:bidi="fa-IR"/>
        </w:rPr>
      </w:pPr>
      <w:r>
        <w:rPr>
          <w:rFonts w:hint="cs"/>
          <w:b/>
          <w:bCs/>
          <w:color w:val="262626" w:themeColor="text1" w:themeTint="D9"/>
          <w:sz w:val="22"/>
          <w:szCs w:val="24"/>
          <w:rtl/>
          <w:lang w:bidi="fa-IR"/>
        </w:rPr>
        <w:t xml:space="preserve">شناسنامه گزارش </w:t>
      </w:r>
      <w:r w:rsidR="00DC3C44">
        <w:rPr>
          <w:rFonts w:hint="cs"/>
          <w:b/>
          <w:bCs/>
          <w:color w:val="262626" w:themeColor="text1" w:themeTint="D9"/>
          <w:sz w:val="22"/>
          <w:szCs w:val="24"/>
          <w:rtl/>
          <w:lang w:bidi="fa-IR"/>
        </w:rPr>
        <w:t>رصد فناوری</w:t>
      </w:r>
    </w:p>
    <w:tbl>
      <w:tblPr>
        <w:tblStyle w:val="TableGrid"/>
        <w:bidiVisual/>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7100"/>
      </w:tblGrid>
      <w:tr w:rsidR="00F847B6" w14:paraId="1DA25D18" w14:textId="77777777" w:rsidTr="00D22B80">
        <w:tc>
          <w:tcPr>
            <w:tcW w:w="2250" w:type="dxa"/>
            <w:tcBorders>
              <w:right w:val="single" w:sz="4" w:space="0" w:color="auto"/>
            </w:tcBorders>
          </w:tcPr>
          <w:p w14:paraId="1A8865AE" w14:textId="63A785A6" w:rsidR="00F847B6" w:rsidRPr="00405808" w:rsidRDefault="00F847B6" w:rsidP="00857B2E">
            <w:pPr>
              <w:spacing w:line="240" w:lineRule="auto"/>
              <w:rPr>
                <w:b/>
                <w:bCs/>
                <w:color w:val="262626" w:themeColor="text1" w:themeTint="D9"/>
                <w:szCs w:val="20"/>
                <w:rtl/>
                <w:lang w:bidi="fa-IR"/>
              </w:rPr>
            </w:pPr>
            <w:r w:rsidRPr="00405808">
              <w:rPr>
                <w:rFonts w:hint="cs"/>
                <w:b/>
                <w:bCs/>
                <w:color w:val="262626" w:themeColor="text1" w:themeTint="D9"/>
                <w:szCs w:val="20"/>
                <w:rtl/>
                <w:lang w:bidi="fa-IR"/>
              </w:rPr>
              <w:t>عنوان گزارش</w:t>
            </w:r>
          </w:p>
        </w:tc>
        <w:tc>
          <w:tcPr>
            <w:tcW w:w="7100" w:type="dxa"/>
            <w:tcBorders>
              <w:left w:val="single" w:sz="4" w:space="0" w:color="auto"/>
            </w:tcBorders>
          </w:tcPr>
          <w:p w14:paraId="7DB180AD" w14:textId="20E51BFA" w:rsidR="00F847B6" w:rsidRPr="00405808" w:rsidRDefault="00D22B80" w:rsidP="00405808">
            <w:pPr>
              <w:rPr>
                <w:szCs w:val="20"/>
                <w:rtl/>
              </w:rPr>
            </w:pPr>
            <w:r w:rsidRPr="00D22B80">
              <w:rPr>
                <w:color w:val="262626" w:themeColor="text1" w:themeTint="D9"/>
                <w:szCs w:val="20"/>
                <w:rtl/>
                <w:lang w:bidi="fa-IR"/>
              </w:rPr>
              <w:t>نانوحباب؛ فناوری نوظهور ارتقای بهره‌وری آب در نیروگاه‌های حرارتی ایران</w:t>
            </w:r>
          </w:p>
        </w:tc>
      </w:tr>
      <w:tr w:rsidR="00F847B6" w14:paraId="6B509D98" w14:textId="77777777" w:rsidTr="00D22B80">
        <w:tc>
          <w:tcPr>
            <w:tcW w:w="2250" w:type="dxa"/>
            <w:tcBorders>
              <w:right w:val="single" w:sz="4" w:space="0" w:color="auto"/>
            </w:tcBorders>
          </w:tcPr>
          <w:p w14:paraId="78DA1916" w14:textId="67BAE6E5" w:rsidR="00F847B6" w:rsidRPr="00405808" w:rsidRDefault="00F847B6" w:rsidP="00857B2E">
            <w:pPr>
              <w:spacing w:line="240" w:lineRule="auto"/>
              <w:rPr>
                <w:b/>
                <w:bCs/>
                <w:color w:val="262626" w:themeColor="text1" w:themeTint="D9"/>
                <w:szCs w:val="20"/>
                <w:rtl/>
                <w:lang w:bidi="fa-IR"/>
              </w:rPr>
            </w:pPr>
            <w:r w:rsidRPr="00405808">
              <w:rPr>
                <w:rFonts w:hint="cs"/>
                <w:b/>
                <w:bCs/>
                <w:color w:val="262626" w:themeColor="text1" w:themeTint="D9"/>
                <w:szCs w:val="20"/>
                <w:rtl/>
                <w:lang w:bidi="fa-IR"/>
              </w:rPr>
              <w:t>حوزه تخصصی</w:t>
            </w:r>
          </w:p>
        </w:tc>
        <w:tc>
          <w:tcPr>
            <w:tcW w:w="7100" w:type="dxa"/>
            <w:tcBorders>
              <w:left w:val="single" w:sz="4" w:space="0" w:color="auto"/>
            </w:tcBorders>
          </w:tcPr>
          <w:p w14:paraId="62016A1C" w14:textId="3E0E2A7D" w:rsidR="00F847B6" w:rsidRPr="00405808" w:rsidRDefault="00D22B80" w:rsidP="00D22B80">
            <w:pPr>
              <w:spacing w:line="240" w:lineRule="auto"/>
              <w:rPr>
                <w:color w:val="262626" w:themeColor="text1" w:themeTint="D9"/>
                <w:szCs w:val="20"/>
                <w:rtl/>
                <w:lang w:bidi="fa-IR"/>
              </w:rPr>
            </w:pPr>
            <w:r w:rsidRPr="00D22B80">
              <w:rPr>
                <w:color w:val="262626" w:themeColor="text1" w:themeTint="D9"/>
                <w:szCs w:val="20"/>
                <w:rtl/>
              </w:rPr>
              <w:t>آب، انرژی و فناوری‌های نوظهور صنعتی</w:t>
            </w:r>
          </w:p>
        </w:tc>
      </w:tr>
      <w:tr w:rsidR="00F847B6" w14:paraId="3C324393" w14:textId="77777777" w:rsidTr="00D22B80">
        <w:tc>
          <w:tcPr>
            <w:tcW w:w="2250" w:type="dxa"/>
            <w:tcBorders>
              <w:right w:val="single" w:sz="4" w:space="0" w:color="auto"/>
            </w:tcBorders>
          </w:tcPr>
          <w:p w14:paraId="0EBABFDE" w14:textId="1EFC6440" w:rsidR="00F847B6" w:rsidRPr="00405808" w:rsidRDefault="00F847B6" w:rsidP="00857B2E">
            <w:pPr>
              <w:spacing w:line="240" w:lineRule="auto"/>
              <w:rPr>
                <w:b/>
                <w:bCs/>
                <w:color w:val="262626" w:themeColor="text1" w:themeTint="D9"/>
                <w:szCs w:val="20"/>
                <w:rtl/>
                <w:lang w:bidi="fa-IR"/>
              </w:rPr>
            </w:pPr>
            <w:r w:rsidRPr="00405808">
              <w:rPr>
                <w:rFonts w:hint="cs"/>
                <w:b/>
                <w:bCs/>
                <w:color w:val="262626" w:themeColor="text1" w:themeTint="D9"/>
                <w:szCs w:val="20"/>
                <w:rtl/>
                <w:lang w:bidi="fa-IR"/>
              </w:rPr>
              <w:t>مخاطبان اصلی</w:t>
            </w:r>
          </w:p>
        </w:tc>
        <w:tc>
          <w:tcPr>
            <w:tcW w:w="7100" w:type="dxa"/>
            <w:tcBorders>
              <w:left w:val="single" w:sz="4" w:space="0" w:color="auto"/>
            </w:tcBorders>
          </w:tcPr>
          <w:p w14:paraId="2D5F4DA3" w14:textId="307EFF64" w:rsidR="00F847B6" w:rsidRPr="00405808" w:rsidRDefault="00DD4E89" w:rsidP="00D22B80">
            <w:pPr>
              <w:pStyle w:val="NormalWeb"/>
              <w:bidi/>
              <w:jc w:val="both"/>
              <w:rPr>
                <w:rFonts w:cs="B Nazanin"/>
                <w:sz w:val="20"/>
                <w:szCs w:val="20"/>
                <w:rtl/>
              </w:rPr>
            </w:pPr>
            <w:r w:rsidRPr="00405808">
              <w:rPr>
                <w:rFonts w:cs="B Nazanin"/>
                <w:sz w:val="20"/>
                <w:szCs w:val="20"/>
                <w:rtl/>
              </w:rPr>
              <w:t>وزارت نیرو</w:t>
            </w:r>
            <w:r w:rsidRPr="00405808">
              <w:rPr>
                <w:rFonts w:cs="B Nazanin" w:hint="cs"/>
                <w:sz w:val="20"/>
                <w:szCs w:val="20"/>
                <w:rtl/>
              </w:rPr>
              <w:t>-</w:t>
            </w:r>
            <w:r w:rsidR="00724955" w:rsidRPr="00405808">
              <w:rPr>
                <w:rFonts w:cs="B Nazanin" w:hint="cs"/>
                <w:sz w:val="20"/>
                <w:szCs w:val="20"/>
                <w:rtl/>
              </w:rPr>
              <w:t>پژوهشگاه نیرو-</w:t>
            </w:r>
            <w:r w:rsidR="00D22B80" w:rsidRPr="00D22B80">
              <w:rPr>
                <w:rFonts w:eastAsiaTheme="minorHAnsi" w:cs="B Nazanin"/>
                <w:sz w:val="20"/>
                <w:szCs w:val="22"/>
                <w:rtl/>
              </w:rPr>
              <w:t xml:space="preserve"> </w:t>
            </w:r>
            <w:r w:rsidR="00D22B80" w:rsidRPr="00D22B80">
              <w:rPr>
                <w:rFonts w:cs="B Nazanin"/>
                <w:sz w:val="20"/>
                <w:szCs w:val="20"/>
                <w:rtl/>
              </w:rPr>
              <w:t>شرکت مادر تخصصی تولید نیروی برق حرارتی</w:t>
            </w:r>
            <w:r w:rsidR="00D22B80">
              <w:rPr>
                <w:rFonts w:cs="B Nazanin" w:hint="cs"/>
                <w:sz w:val="20"/>
                <w:szCs w:val="20"/>
                <w:rtl/>
              </w:rPr>
              <w:t xml:space="preserve">- </w:t>
            </w:r>
            <w:r w:rsidR="00D22B80" w:rsidRPr="00D22B80">
              <w:rPr>
                <w:rFonts w:cs="B Nazanin"/>
                <w:sz w:val="20"/>
                <w:szCs w:val="20"/>
                <w:rtl/>
              </w:rPr>
              <w:t>ستاد توسعه فناوری‌های نانو و میکرو</w:t>
            </w:r>
            <w:r w:rsidR="00D22B80" w:rsidRPr="00D22B80">
              <w:rPr>
                <w:rFonts w:cs="B Nazanin" w:hint="cs"/>
                <w:sz w:val="20"/>
                <w:szCs w:val="20"/>
                <w:rtl/>
              </w:rPr>
              <w:t xml:space="preserve"> </w:t>
            </w:r>
            <w:r w:rsidR="00724955" w:rsidRPr="00405808">
              <w:rPr>
                <w:rFonts w:cs="B Nazanin" w:hint="cs"/>
                <w:sz w:val="20"/>
                <w:szCs w:val="20"/>
                <w:rtl/>
              </w:rPr>
              <w:t>-</w:t>
            </w:r>
            <w:r w:rsidR="00405808" w:rsidRPr="00405808">
              <w:rPr>
                <w:rFonts w:cs="B Nazanin" w:hint="cs"/>
                <w:sz w:val="20"/>
                <w:szCs w:val="20"/>
                <w:rtl/>
              </w:rPr>
              <w:t xml:space="preserve"> </w:t>
            </w:r>
            <w:r w:rsidR="00D22B80" w:rsidRPr="00D22B80">
              <w:rPr>
                <w:rFonts w:cs="B Nazanin"/>
                <w:sz w:val="20"/>
                <w:szCs w:val="20"/>
                <w:rtl/>
              </w:rPr>
              <w:t>مدیران ارشد نیروگاه‌های حرارتی</w:t>
            </w:r>
            <w:r w:rsidR="00D22B80">
              <w:rPr>
                <w:rFonts w:cs="B Nazanin" w:hint="cs"/>
                <w:sz w:val="20"/>
                <w:szCs w:val="20"/>
                <w:rtl/>
              </w:rPr>
              <w:t xml:space="preserve">- </w:t>
            </w:r>
            <w:r w:rsidR="00724955" w:rsidRPr="00405808">
              <w:rPr>
                <w:rFonts w:cs="B Nazanin"/>
                <w:sz w:val="20"/>
                <w:szCs w:val="20"/>
                <w:rtl/>
              </w:rPr>
              <w:t>معاونت علمی و فناوری ریاست جمهوری</w:t>
            </w:r>
            <w:r w:rsidR="00405808" w:rsidRPr="00405808">
              <w:rPr>
                <w:rFonts w:cs="B Nazanin" w:hint="cs"/>
                <w:sz w:val="20"/>
                <w:szCs w:val="20"/>
                <w:rtl/>
              </w:rPr>
              <w:t>-</w:t>
            </w:r>
            <w:r w:rsidR="00724955" w:rsidRPr="00405808">
              <w:rPr>
                <w:rFonts w:cs="B Nazanin"/>
                <w:sz w:val="20"/>
                <w:szCs w:val="20"/>
                <w:rtl/>
              </w:rPr>
              <w:t xml:space="preserve"> </w:t>
            </w:r>
            <w:r w:rsidR="00D22B80" w:rsidRPr="00D22B80">
              <w:rPr>
                <w:rFonts w:cs="B Nazanin"/>
                <w:sz w:val="20"/>
                <w:szCs w:val="20"/>
                <w:rtl/>
              </w:rPr>
              <w:t>شرکت‌های فعال در حوزه آب و محیط‌زیست</w:t>
            </w:r>
          </w:p>
        </w:tc>
      </w:tr>
      <w:tr w:rsidR="00F847B6" w14:paraId="53C02567" w14:textId="77777777" w:rsidTr="00D22B80">
        <w:tc>
          <w:tcPr>
            <w:tcW w:w="2250" w:type="dxa"/>
            <w:tcBorders>
              <w:right w:val="single" w:sz="4" w:space="0" w:color="auto"/>
            </w:tcBorders>
          </w:tcPr>
          <w:p w14:paraId="6F5744AD" w14:textId="623BDA53" w:rsidR="00F847B6" w:rsidRPr="00405808" w:rsidRDefault="00F847B6" w:rsidP="00857B2E">
            <w:pPr>
              <w:spacing w:line="240" w:lineRule="auto"/>
              <w:rPr>
                <w:b/>
                <w:bCs/>
                <w:color w:val="262626" w:themeColor="text1" w:themeTint="D9"/>
                <w:szCs w:val="20"/>
                <w:rtl/>
                <w:lang w:bidi="fa-IR"/>
              </w:rPr>
            </w:pPr>
            <w:r w:rsidRPr="00405808">
              <w:rPr>
                <w:rFonts w:hint="cs"/>
                <w:b/>
                <w:bCs/>
                <w:color w:val="262626" w:themeColor="text1" w:themeTint="D9"/>
                <w:szCs w:val="20"/>
                <w:rtl/>
                <w:lang w:bidi="fa-IR"/>
              </w:rPr>
              <w:t>سفارش دهنده</w:t>
            </w:r>
          </w:p>
        </w:tc>
        <w:tc>
          <w:tcPr>
            <w:tcW w:w="7100" w:type="dxa"/>
            <w:tcBorders>
              <w:left w:val="single" w:sz="4" w:space="0" w:color="auto"/>
            </w:tcBorders>
          </w:tcPr>
          <w:p w14:paraId="01F29EBB" w14:textId="57E606A2" w:rsidR="00F847B6" w:rsidRPr="00405808" w:rsidRDefault="00724955" w:rsidP="00405808">
            <w:pPr>
              <w:spacing w:line="240" w:lineRule="auto"/>
              <w:rPr>
                <w:color w:val="262626" w:themeColor="text1" w:themeTint="D9"/>
                <w:szCs w:val="20"/>
                <w:rtl/>
                <w:lang w:bidi="fa-IR"/>
              </w:rPr>
            </w:pPr>
            <w:r w:rsidRPr="00405808">
              <w:rPr>
                <w:rFonts w:hint="cs"/>
                <w:color w:val="262626" w:themeColor="text1" w:themeTint="D9"/>
                <w:szCs w:val="20"/>
                <w:rtl/>
                <w:lang w:bidi="fa-IR"/>
              </w:rPr>
              <w:t>پ</w:t>
            </w:r>
            <w:r w:rsidR="003E52B1" w:rsidRPr="00405808">
              <w:rPr>
                <w:rFonts w:hint="cs"/>
                <w:color w:val="262626" w:themeColor="text1" w:themeTint="D9"/>
                <w:szCs w:val="20"/>
                <w:rtl/>
                <w:lang w:bidi="fa-IR"/>
              </w:rPr>
              <w:t>ژ</w:t>
            </w:r>
            <w:r w:rsidRPr="00405808">
              <w:rPr>
                <w:rFonts w:hint="cs"/>
                <w:color w:val="262626" w:themeColor="text1" w:themeTint="D9"/>
                <w:szCs w:val="20"/>
                <w:rtl/>
                <w:lang w:bidi="fa-IR"/>
              </w:rPr>
              <w:t>وهشگاه نیرو</w:t>
            </w:r>
          </w:p>
        </w:tc>
      </w:tr>
      <w:tr w:rsidR="00F847B6" w14:paraId="6C4E692B" w14:textId="77777777" w:rsidTr="00D22B80">
        <w:tc>
          <w:tcPr>
            <w:tcW w:w="2250" w:type="dxa"/>
            <w:tcBorders>
              <w:right w:val="single" w:sz="4" w:space="0" w:color="auto"/>
            </w:tcBorders>
          </w:tcPr>
          <w:p w14:paraId="0D67C67A" w14:textId="6387F965" w:rsidR="00F847B6" w:rsidRPr="00405808" w:rsidRDefault="00F847B6" w:rsidP="00857B2E">
            <w:pPr>
              <w:spacing w:line="240" w:lineRule="auto"/>
              <w:rPr>
                <w:b/>
                <w:bCs/>
                <w:color w:val="262626" w:themeColor="text1" w:themeTint="D9"/>
                <w:szCs w:val="20"/>
                <w:rtl/>
                <w:lang w:bidi="fa-IR"/>
              </w:rPr>
            </w:pPr>
            <w:r w:rsidRPr="00405808">
              <w:rPr>
                <w:rFonts w:hint="cs"/>
                <w:b/>
                <w:bCs/>
                <w:color w:val="262626" w:themeColor="text1" w:themeTint="D9"/>
                <w:szCs w:val="20"/>
                <w:rtl/>
                <w:lang w:bidi="fa-IR"/>
              </w:rPr>
              <w:t>نویسندگان</w:t>
            </w:r>
          </w:p>
        </w:tc>
        <w:tc>
          <w:tcPr>
            <w:tcW w:w="7100" w:type="dxa"/>
            <w:tcBorders>
              <w:left w:val="single" w:sz="4" w:space="0" w:color="auto"/>
            </w:tcBorders>
          </w:tcPr>
          <w:p w14:paraId="6135E992" w14:textId="623AA6F2" w:rsidR="00F847B6" w:rsidRPr="00405808" w:rsidRDefault="00724955" w:rsidP="00405808">
            <w:pPr>
              <w:spacing w:line="240" w:lineRule="auto"/>
              <w:rPr>
                <w:color w:val="262626" w:themeColor="text1" w:themeTint="D9"/>
                <w:szCs w:val="20"/>
                <w:rtl/>
                <w:lang w:bidi="fa-IR"/>
              </w:rPr>
            </w:pPr>
            <w:r w:rsidRPr="00405808">
              <w:rPr>
                <w:rFonts w:hint="cs"/>
                <w:color w:val="262626" w:themeColor="text1" w:themeTint="D9"/>
                <w:szCs w:val="20"/>
                <w:rtl/>
                <w:lang w:bidi="fa-IR"/>
              </w:rPr>
              <w:t xml:space="preserve">دکتر مجید میرزایی (ایمیل سازمانی: </w:t>
            </w:r>
            <w:hyperlink r:id="rId8" w:history="1">
              <w:r w:rsidRPr="00405808">
                <w:rPr>
                  <w:rStyle w:val="Hyperlink"/>
                  <w:szCs w:val="20"/>
                  <w:lang w:bidi="fa-IR"/>
                </w:rPr>
                <w:t>mjmirzaei@nri.ac.ir</w:t>
              </w:r>
              <w:r w:rsidRPr="00405808">
                <w:rPr>
                  <w:rStyle w:val="Hyperlink"/>
                  <w:rFonts w:hint="cs"/>
                  <w:szCs w:val="20"/>
                  <w:rtl/>
                  <w:lang w:bidi="fa-IR"/>
                </w:rPr>
                <w:t>)</w:t>
              </w:r>
            </w:hyperlink>
            <w:r w:rsidR="00823905" w:rsidRPr="00405808">
              <w:rPr>
                <w:color w:val="262626" w:themeColor="text1" w:themeTint="D9"/>
                <w:szCs w:val="20"/>
                <w:rtl/>
                <w:lang w:bidi="fa-IR"/>
              </w:rPr>
              <w:t xml:space="preserve"> </w:t>
            </w:r>
          </w:p>
        </w:tc>
      </w:tr>
      <w:tr w:rsidR="00F847B6" w14:paraId="67428E76" w14:textId="77777777" w:rsidTr="00D22B80">
        <w:tc>
          <w:tcPr>
            <w:tcW w:w="2250" w:type="dxa"/>
            <w:tcBorders>
              <w:right w:val="single" w:sz="4" w:space="0" w:color="auto"/>
            </w:tcBorders>
          </w:tcPr>
          <w:p w14:paraId="36052B91" w14:textId="1FB23C75" w:rsidR="00F847B6" w:rsidRPr="00405808" w:rsidRDefault="00F847B6" w:rsidP="00857B2E">
            <w:pPr>
              <w:spacing w:line="240" w:lineRule="auto"/>
              <w:rPr>
                <w:b/>
                <w:bCs/>
                <w:color w:val="262626" w:themeColor="text1" w:themeTint="D9"/>
                <w:szCs w:val="20"/>
                <w:rtl/>
                <w:lang w:bidi="fa-IR"/>
              </w:rPr>
            </w:pPr>
            <w:r w:rsidRPr="00405808">
              <w:rPr>
                <w:rFonts w:hint="cs"/>
                <w:b/>
                <w:bCs/>
                <w:color w:val="262626" w:themeColor="text1" w:themeTint="D9"/>
                <w:szCs w:val="20"/>
                <w:rtl/>
                <w:lang w:bidi="fa-IR"/>
              </w:rPr>
              <w:t>ناظر</w:t>
            </w:r>
          </w:p>
        </w:tc>
        <w:tc>
          <w:tcPr>
            <w:tcW w:w="7100" w:type="dxa"/>
            <w:tcBorders>
              <w:left w:val="single" w:sz="4" w:space="0" w:color="auto"/>
            </w:tcBorders>
          </w:tcPr>
          <w:p w14:paraId="7F652B7E" w14:textId="46334F45" w:rsidR="00DD4E89" w:rsidRPr="00405808" w:rsidRDefault="00724955" w:rsidP="00405808">
            <w:pPr>
              <w:spacing w:line="240" w:lineRule="auto"/>
              <w:rPr>
                <w:color w:val="262626" w:themeColor="text1" w:themeTint="D9"/>
                <w:szCs w:val="20"/>
                <w:lang w:bidi="fa-IR"/>
              </w:rPr>
            </w:pPr>
            <w:r w:rsidRPr="00405808">
              <w:rPr>
                <w:rFonts w:hint="cs"/>
                <w:color w:val="262626" w:themeColor="text1" w:themeTint="D9"/>
                <w:szCs w:val="20"/>
                <w:rtl/>
                <w:lang w:bidi="fa-IR"/>
              </w:rPr>
              <w:t>پژوهشکده تولید</w:t>
            </w:r>
          </w:p>
        </w:tc>
      </w:tr>
      <w:tr w:rsidR="00F847B6" w14:paraId="3BA5AAC3" w14:textId="77777777" w:rsidTr="00D22B80">
        <w:tc>
          <w:tcPr>
            <w:tcW w:w="2250" w:type="dxa"/>
            <w:tcBorders>
              <w:right w:val="single" w:sz="4" w:space="0" w:color="auto"/>
            </w:tcBorders>
          </w:tcPr>
          <w:p w14:paraId="1539DF06" w14:textId="5FF8592F" w:rsidR="00F847B6" w:rsidRPr="00405808" w:rsidRDefault="00F847B6" w:rsidP="00857B2E">
            <w:pPr>
              <w:spacing w:line="240" w:lineRule="auto"/>
              <w:rPr>
                <w:b/>
                <w:bCs/>
                <w:color w:val="262626" w:themeColor="text1" w:themeTint="D9"/>
                <w:szCs w:val="20"/>
                <w:rtl/>
                <w:lang w:bidi="fa-IR"/>
              </w:rPr>
            </w:pPr>
            <w:r w:rsidRPr="00405808">
              <w:rPr>
                <w:rFonts w:hint="cs"/>
                <w:b/>
                <w:bCs/>
                <w:color w:val="262626" w:themeColor="text1" w:themeTint="D9"/>
                <w:szCs w:val="20"/>
                <w:rtl/>
                <w:lang w:bidi="fa-IR"/>
              </w:rPr>
              <w:t>پژوهشکده، گروه پژوهشی</w:t>
            </w:r>
          </w:p>
        </w:tc>
        <w:tc>
          <w:tcPr>
            <w:tcW w:w="7100" w:type="dxa"/>
            <w:tcBorders>
              <w:left w:val="single" w:sz="4" w:space="0" w:color="auto"/>
            </w:tcBorders>
          </w:tcPr>
          <w:p w14:paraId="682DAF29" w14:textId="406E1FC6" w:rsidR="00F847B6" w:rsidRPr="00405808" w:rsidRDefault="00724955" w:rsidP="00405808">
            <w:pPr>
              <w:spacing w:line="240" w:lineRule="auto"/>
              <w:rPr>
                <w:color w:val="262626" w:themeColor="text1" w:themeTint="D9"/>
                <w:szCs w:val="20"/>
                <w:rtl/>
                <w:lang w:bidi="fa-IR"/>
              </w:rPr>
            </w:pPr>
            <w:r w:rsidRPr="00405808">
              <w:rPr>
                <w:rFonts w:hint="cs"/>
                <w:color w:val="262626" w:themeColor="text1" w:themeTint="D9"/>
                <w:szCs w:val="20"/>
                <w:rtl/>
                <w:lang w:bidi="fa-IR"/>
              </w:rPr>
              <w:t xml:space="preserve">پژوهشکده تولید- مرکز تخصصی نوآوری و توسعه فناوری </w:t>
            </w:r>
            <w:proofErr w:type="spellStart"/>
            <w:r w:rsidRPr="00405808">
              <w:rPr>
                <w:rFonts w:hint="cs"/>
                <w:color w:val="262626" w:themeColor="text1" w:themeTint="D9"/>
                <w:szCs w:val="20"/>
                <w:rtl/>
                <w:lang w:bidi="fa-IR"/>
              </w:rPr>
              <w:t>نانو</w:t>
            </w:r>
            <w:proofErr w:type="spellEnd"/>
          </w:p>
        </w:tc>
      </w:tr>
      <w:tr w:rsidR="00F847B6" w14:paraId="392E670C" w14:textId="77777777" w:rsidTr="00D22B80">
        <w:tc>
          <w:tcPr>
            <w:tcW w:w="2250" w:type="dxa"/>
            <w:tcBorders>
              <w:right w:val="single" w:sz="4" w:space="0" w:color="auto"/>
            </w:tcBorders>
          </w:tcPr>
          <w:p w14:paraId="5335BD10" w14:textId="0B7F7634" w:rsidR="00F847B6" w:rsidRPr="00405808" w:rsidRDefault="00F847B6" w:rsidP="00857B2E">
            <w:pPr>
              <w:spacing w:line="240" w:lineRule="auto"/>
              <w:rPr>
                <w:b/>
                <w:bCs/>
                <w:color w:val="262626" w:themeColor="text1" w:themeTint="D9"/>
                <w:szCs w:val="20"/>
                <w:rtl/>
                <w:lang w:bidi="fa-IR"/>
              </w:rPr>
            </w:pPr>
            <w:r w:rsidRPr="00405808">
              <w:rPr>
                <w:rFonts w:hint="cs"/>
                <w:b/>
                <w:bCs/>
                <w:color w:val="262626" w:themeColor="text1" w:themeTint="D9"/>
                <w:szCs w:val="20"/>
                <w:rtl/>
                <w:lang w:bidi="fa-IR"/>
              </w:rPr>
              <w:t>تاریخ مطالعه</w:t>
            </w:r>
          </w:p>
        </w:tc>
        <w:tc>
          <w:tcPr>
            <w:tcW w:w="7100" w:type="dxa"/>
            <w:tcBorders>
              <w:left w:val="single" w:sz="4" w:space="0" w:color="auto"/>
            </w:tcBorders>
          </w:tcPr>
          <w:p w14:paraId="4FA2F218" w14:textId="64A29CBA" w:rsidR="00F847B6" w:rsidRPr="00405808" w:rsidRDefault="00D22B80" w:rsidP="00405808">
            <w:pPr>
              <w:spacing w:line="240" w:lineRule="auto"/>
              <w:rPr>
                <w:color w:val="262626" w:themeColor="text1" w:themeTint="D9"/>
                <w:szCs w:val="20"/>
                <w:rtl/>
                <w:lang w:bidi="fa-IR"/>
              </w:rPr>
            </w:pPr>
            <w:r>
              <w:rPr>
                <w:rFonts w:hint="cs"/>
                <w:color w:val="262626" w:themeColor="text1" w:themeTint="D9"/>
                <w:szCs w:val="20"/>
                <w:rtl/>
                <w:lang w:bidi="fa-IR"/>
              </w:rPr>
              <w:t xml:space="preserve">خرداد </w:t>
            </w:r>
            <w:r w:rsidR="00405808" w:rsidRPr="00405808">
              <w:rPr>
                <w:rFonts w:hint="cs"/>
                <w:color w:val="262626" w:themeColor="text1" w:themeTint="D9"/>
                <w:szCs w:val="20"/>
                <w:rtl/>
                <w:lang w:bidi="fa-IR"/>
              </w:rPr>
              <w:t xml:space="preserve"> 1405</w:t>
            </w:r>
            <w:r w:rsidR="00724955" w:rsidRPr="00405808">
              <w:rPr>
                <w:rFonts w:hint="cs"/>
                <w:color w:val="262626" w:themeColor="text1" w:themeTint="D9"/>
                <w:szCs w:val="20"/>
                <w:rtl/>
                <w:lang w:bidi="fa-IR"/>
              </w:rPr>
              <w:t xml:space="preserve"> </w:t>
            </w:r>
          </w:p>
        </w:tc>
      </w:tr>
    </w:tbl>
    <w:p w14:paraId="5F423A64" w14:textId="2BBE83EF" w:rsidR="00B959C8" w:rsidRDefault="00DD4E89" w:rsidP="005676A5">
      <w:pPr>
        <w:rPr>
          <w:b/>
          <w:bCs/>
          <w:color w:val="262626" w:themeColor="text1" w:themeTint="D9"/>
          <w:sz w:val="22"/>
          <w:szCs w:val="24"/>
          <w:rtl/>
          <w:lang w:bidi="fa-IR"/>
        </w:rPr>
      </w:pPr>
      <w:r w:rsidRPr="008520DF">
        <w:rPr>
          <w:noProof/>
          <w:sz w:val="24"/>
          <w:szCs w:val="24"/>
          <w:rtl/>
          <w:lang w:val="ar-SA"/>
        </w:rPr>
        <mc:AlternateContent>
          <mc:Choice Requires="wps">
            <w:drawing>
              <wp:anchor distT="0" distB="0" distL="114300" distR="114300" simplePos="0" relativeHeight="251670528" behindDoc="1" locked="0" layoutInCell="1" allowOverlap="1" wp14:anchorId="63CB9338" wp14:editId="5C8E5F61">
                <wp:simplePos x="0" y="0"/>
                <wp:positionH relativeFrom="page">
                  <wp:align>right</wp:align>
                </wp:positionH>
                <wp:positionV relativeFrom="paragraph">
                  <wp:posOffset>82881</wp:posOffset>
                </wp:positionV>
                <wp:extent cx="7754112" cy="797357"/>
                <wp:effectExtent l="0" t="0" r="0" b="3175"/>
                <wp:wrapNone/>
                <wp:docPr id="11" name="Rectangle 11"/>
                <wp:cNvGraphicFramePr/>
                <a:graphic xmlns:a="http://schemas.openxmlformats.org/drawingml/2006/main">
                  <a:graphicData uri="http://schemas.microsoft.com/office/word/2010/wordprocessingShape">
                    <wps:wsp>
                      <wps:cNvSpPr/>
                      <wps:spPr>
                        <a:xfrm>
                          <a:off x="0" y="0"/>
                          <a:ext cx="7754112" cy="797357"/>
                        </a:xfrm>
                        <a:prstGeom prst="rect">
                          <a:avLst/>
                        </a:prstGeom>
                        <a:solidFill>
                          <a:schemeClr val="tx2">
                            <a:lumMod val="40000"/>
                            <a:lumOff val="60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20EE2D" id="Rectangle 11" o:spid="_x0000_s1026" style="position:absolute;margin-left:559.35pt;margin-top:6.55pt;width:610.55pt;height:62.8pt;z-index:-25164595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" fillcolor="#acb9ca [1311]" stroked="f" strokeweight="1pt">
                <w10:wrap anchorx="page"/>
              </v:rect>
            </w:pict>
          </mc:Fallback>
        </mc:AlternateContent>
      </w:r>
    </w:p>
    <w:p w14:paraId="51E9614A" w14:textId="36C97B2A" w:rsidR="00823905" w:rsidRDefault="00116D76" w:rsidP="00405808">
      <w:pPr>
        <w:rPr>
          <w:rFonts w:cs="B Mitra"/>
          <w:b/>
          <w:bCs/>
          <w:sz w:val="28"/>
          <w:szCs w:val="28"/>
          <w:rtl/>
          <w:lang w:bidi="fa-IR"/>
        </w:rPr>
      </w:pPr>
      <w:r>
        <w:rPr>
          <w:rFonts w:cs="B Mitra" w:hint="cs"/>
          <w:b/>
          <w:bCs/>
          <w:sz w:val="28"/>
          <w:szCs w:val="28"/>
          <w:rtl/>
        </w:rPr>
        <w:lastRenderedPageBreak/>
        <w:t>1</w:t>
      </w:r>
      <w:r w:rsidR="00405808" w:rsidRPr="00405808">
        <w:rPr>
          <w:rFonts w:cs="B Mitra"/>
          <w:b/>
          <w:bCs/>
          <w:sz w:val="28"/>
          <w:szCs w:val="28"/>
          <w:rtl/>
        </w:rPr>
        <w:t xml:space="preserve">. </w:t>
      </w:r>
      <w:r w:rsidR="00823905">
        <w:rPr>
          <w:rFonts w:cs="B Mitra" w:hint="cs"/>
          <w:b/>
          <w:bCs/>
          <w:sz w:val="28"/>
          <w:szCs w:val="28"/>
          <w:rtl/>
          <w:lang w:bidi="fa-IR"/>
        </w:rPr>
        <w:t>مقدمه</w:t>
      </w:r>
    </w:p>
    <w:p w14:paraId="486C60A1" w14:textId="5BF23D6C" w:rsidR="00823905" w:rsidRPr="00602FE8" w:rsidRDefault="00823905" w:rsidP="00791F1A">
      <w:pPr>
        <w:rPr>
          <w:rFonts w:cs="B Mitra"/>
        </w:rPr>
      </w:pPr>
      <w:r w:rsidRPr="00823905">
        <w:rPr>
          <w:rFonts w:cs="B Mitra"/>
          <w:sz w:val="28"/>
          <w:szCs w:val="28"/>
          <w:rtl/>
        </w:rPr>
        <w:t>طی دهه‌های گذشته، آب و انرژی همواره به عنوان دو بخش مستقل در سیاست‌گذاری‌های توسعه‌ای مورد توجه قرار گرفته‌اند. اما در سال‌های اخیر مشخص شده است که این دو حوزه ارتباطی بسیار عمیق‌تر از آن دارند که بتوان آنها را جداگانه مدیریت کرد. تولید انرژی به آب نیاز دارد و تأمین آب نیز بدون مصرف انرژی امکان‌پذیر نیست. به همین دلیل در ادبیات بین‌المللی مفهوم</w:t>
      </w:r>
      <w:r w:rsidRPr="00823905">
        <w:rPr>
          <w:rFonts w:cs="B Mitra"/>
          <w:sz w:val="28"/>
          <w:szCs w:val="28"/>
        </w:rPr>
        <w:t xml:space="preserve"> </w:t>
      </w:r>
      <w:r w:rsidRPr="00823905">
        <w:rPr>
          <w:rFonts w:cs="B Mitra"/>
          <w:sz w:val="24"/>
          <w:szCs w:val="24"/>
        </w:rPr>
        <w:t>Water-Energy Nexus</w:t>
      </w:r>
      <w:r w:rsidRPr="00823905">
        <w:rPr>
          <w:rFonts w:cs="B Mitra"/>
          <w:sz w:val="28"/>
          <w:szCs w:val="28"/>
        </w:rPr>
        <w:t xml:space="preserve"> </w:t>
      </w:r>
      <w:r w:rsidRPr="00823905">
        <w:rPr>
          <w:rFonts w:cs="B Mitra"/>
          <w:sz w:val="28"/>
          <w:szCs w:val="28"/>
          <w:rtl/>
        </w:rPr>
        <w:t>یا پیوند آب و انرژی به یکی از محورهای اصلی برنامه‌ریزی زیرساختی تبدیل شده است</w:t>
      </w:r>
      <w:r w:rsidRPr="00823905">
        <w:rPr>
          <w:rFonts w:cs="B Mitra"/>
          <w:sz w:val="28"/>
          <w:szCs w:val="28"/>
        </w:rPr>
        <w:t>.</w:t>
      </w:r>
      <w:r w:rsidR="00EF6626">
        <w:rPr>
          <w:rFonts w:cs="B Mitra" w:hint="cs"/>
          <w:sz w:val="28"/>
          <w:szCs w:val="28"/>
          <w:rtl/>
        </w:rPr>
        <w:t xml:space="preserve"> </w:t>
      </w:r>
      <w:r w:rsidRPr="00823905">
        <w:rPr>
          <w:rFonts w:cs="B Mitra"/>
          <w:sz w:val="28"/>
          <w:szCs w:val="28"/>
          <w:rtl/>
        </w:rPr>
        <w:t>ایران یکی از کشورهایی است که این پیوند را با شدت بیشتری تجربه می‌کند. کاهش بارندگی، افت منابع آب زیرزمینی، افزایش تنش آبی در بسیاری از استان‌ها و رشد نیازهای صنعتی موجب شده است که آب به یک عامل محدودکننده توسعه تبدیل شود. در چنین شرایطی، صنایع آب‌بر و به‌ویژه نیروگاه‌های حرارتی بیش از سایر بخش‌ها در معرض فشارهای ناشی از کمبود آب قرار دارند</w:t>
      </w:r>
      <w:r w:rsidRPr="00823905">
        <w:rPr>
          <w:rFonts w:cs="B Mitra"/>
          <w:sz w:val="28"/>
          <w:szCs w:val="28"/>
        </w:rPr>
        <w:t>.</w:t>
      </w:r>
      <w:r w:rsidR="00EF6626">
        <w:rPr>
          <w:rFonts w:cs="B Mitra" w:hint="cs"/>
          <w:sz w:val="28"/>
          <w:szCs w:val="28"/>
          <w:rtl/>
        </w:rPr>
        <w:t xml:space="preserve"> </w:t>
      </w:r>
      <w:r w:rsidRPr="00823905">
        <w:rPr>
          <w:rFonts w:cs="B Mitra"/>
          <w:sz w:val="28"/>
          <w:szCs w:val="28"/>
          <w:rtl/>
        </w:rPr>
        <w:t>در بسیاری از نیروگاه‌های حرارتی، برج‌های خنک‌کننده تر نقش اصلی را در دفع حرارت و حفظ راندمان سیکل ایفا می‌کنند. با این حال، این سامانه‌ها به دلیل تبخیر آب و تخلیه بخشی از آب در گردش، مصرف‌کنندگان قابل توجه منابع آبی هستند. افزایش هزینه تأمین آب و محدودیت‌های قانونی برداشت آب موجب شده است که بهره‌برداران نیروگاهی به دنبال فناوری‌هایی باشند که بتوانند بهره‌وری مصرف آب را افزایش دهند</w:t>
      </w:r>
      <w:r w:rsidRPr="00823905">
        <w:rPr>
          <w:rFonts w:cs="B Mitra"/>
          <w:sz w:val="28"/>
          <w:szCs w:val="28"/>
        </w:rPr>
        <w:t>.</w:t>
      </w:r>
      <w:r w:rsidR="00EF6626">
        <w:rPr>
          <w:rFonts w:cs="B Mitra" w:hint="cs"/>
          <w:sz w:val="28"/>
          <w:szCs w:val="28"/>
          <w:rtl/>
        </w:rPr>
        <w:t xml:space="preserve"> </w:t>
      </w:r>
      <w:r w:rsidRPr="00823905">
        <w:rPr>
          <w:rFonts w:cs="B Mitra"/>
          <w:sz w:val="28"/>
          <w:szCs w:val="28"/>
          <w:rtl/>
        </w:rPr>
        <w:t>در این میان، فناوری نانوحباب به عنوان یکی از گزینه‌های نوظهور مورد توجه قرار گرفته است.</w:t>
      </w:r>
      <w:r w:rsidR="00EA0D44">
        <w:rPr>
          <w:rFonts w:cs="B Mitra" w:hint="cs"/>
          <w:sz w:val="28"/>
          <w:szCs w:val="28"/>
          <w:rtl/>
        </w:rPr>
        <w:t xml:space="preserve"> </w:t>
      </w:r>
      <w:r w:rsidR="00EA0D44" w:rsidRPr="00EA0D44">
        <w:rPr>
          <w:rFonts w:cs="B Mitra"/>
          <w:sz w:val="28"/>
          <w:szCs w:val="28"/>
          <w:rtl/>
        </w:rPr>
        <w:t>نانوحباب‌ها حباب‌ها</w:t>
      </w:r>
      <w:r w:rsidR="00EA0D44" w:rsidRPr="00EA0D44">
        <w:rPr>
          <w:rFonts w:cs="B Mitra" w:hint="cs"/>
          <w:sz w:val="28"/>
          <w:szCs w:val="28"/>
          <w:rtl/>
        </w:rPr>
        <w:t>یی</w:t>
      </w:r>
      <w:r w:rsidR="00EA0D44" w:rsidRPr="00EA0D44">
        <w:rPr>
          <w:rFonts w:cs="B Mitra"/>
          <w:sz w:val="28"/>
          <w:szCs w:val="28"/>
          <w:rtl/>
        </w:rPr>
        <w:t xml:space="preserve"> با اندازه کمتر از </w:t>
      </w:r>
      <w:r w:rsidR="00EA0D44" w:rsidRPr="00EA0D44">
        <w:rPr>
          <w:rFonts w:cs="B Mitra"/>
          <w:sz w:val="28"/>
          <w:szCs w:val="28"/>
          <w:rtl/>
          <w:lang w:bidi="fa-IR"/>
        </w:rPr>
        <w:t>۲۰۰</w:t>
      </w:r>
      <w:r w:rsidR="00EA0D44" w:rsidRPr="00EA0D44">
        <w:rPr>
          <w:rFonts w:cs="B Mitra"/>
          <w:sz w:val="28"/>
          <w:szCs w:val="28"/>
          <w:rtl/>
        </w:rPr>
        <w:t xml:space="preserve"> نانومتر هستند که به دل</w:t>
      </w:r>
      <w:r w:rsidR="00EA0D44" w:rsidRPr="00EA0D44">
        <w:rPr>
          <w:rFonts w:cs="B Mitra" w:hint="cs"/>
          <w:sz w:val="28"/>
          <w:szCs w:val="28"/>
          <w:rtl/>
        </w:rPr>
        <w:t>ی</w:t>
      </w:r>
      <w:r w:rsidR="00EA0D44" w:rsidRPr="00EA0D44">
        <w:rPr>
          <w:rFonts w:cs="B Mitra" w:hint="eastAsia"/>
          <w:sz w:val="28"/>
          <w:szCs w:val="28"/>
          <w:rtl/>
        </w:rPr>
        <w:t>ل</w:t>
      </w:r>
      <w:r w:rsidR="00EA0D44" w:rsidRPr="00EA0D44">
        <w:rPr>
          <w:rFonts w:cs="B Mitra"/>
          <w:sz w:val="28"/>
          <w:szCs w:val="28"/>
          <w:rtl/>
        </w:rPr>
        <w:t xml:space="preserve"> پا</w:t>
      </w:r>
      <w:r w:rsidR="00EA0D44" w:rsidRPr="00EA0D44">
        <w:rPr>
          <w:rFonts w:cs="B Mitra" w:hint="cs"/>
          <w:sz w:val="28"/>
          <w:szCs w:val="28"/>
          <w:rtl/>
        </w:rPr>
        <w:t>ی</w:t>
      </w:r>
      <w:r w:rsidR="00EA0D44" w:rsidRPr="00EA0D44">
        <w:rPr>
          <w:rFonts w:cs="B Mitra" w:hint="eastAsia"/>
          <w:sz w:val="28"/>
          <w:szCs w:val="28"/>
          <w:rtl/>
        </w:rPr>
        <w:t>دار</w:t>
      </w:r>
      <w:r w:rsidR="00EA0D44" w:rsidRPr="00EA0D44">
        <w:rPr>
          <w:rFonts w:cs="B Mitra" w:hint="cs"/>
          <w:sz w:val="28"/>
          <w:szCs w:val="28"/>
          <w:rtl/>
        </w:rPr>
        <w:t>ی</w:t>
      </w:r>
      <w:r w:rsidR="00EA0D44" w:rsidRPr="00EA0D44">
        <w:rPr>
          <w:rFonts w:cs="B Mitra"/>
          <w:sz w:val="28"/>
          <w:szCs w:val="28"/>
          <w:rtl/>
        </w:rPr>
        <w:t xml:space="preserve"> طولان</w:t>
      </w:r>
      <w:r w:rsidR="00EA0D44" w:rsidRPr="00EA0D44">
        <w:rPr>
          <w:rFonts w:cs="B Mitra" w:hint="cs"/>
          <w:sz w:val="28"/>
          <w:szCs w:val="28"/>
          <w:rtl/>
        </w:rPr>
        <w:t>ی‌</w:t>
      </w:r>
      <w:r w:rsidR="00EA0D44" w:rsidRPr="00EA0D44">
        <w:rPr>
          <w:rFonts w:cs="B Mitra" w:hint="eastAsia"/>
          <w:sz w:val="28"/>
          <w:szCs w:val="28"/>
          <w:rtl/>
        </w:rPr>
        <w:t>مدت</w:t>
      </w:r>
      <w:r w:rsidR="00EA0D44" w:rsidRPr="00EA0D44">
        <w:rPr>
          <w:rFonts w:cs="B Mitra"/>
          <w:sz w:val="28"/>
          <w:szCs w:val="28"/>
          <w:rtl/>
        </w:rPr>
        <w:t xml:space="preserve"> در آب، با افزا</w:t>
      </w:r>
      <w:r w:rsidR="00EA0D44" w:rsidRPr="00EA0D44">
        <w:rPr>
          <w:rFonts w:cs="B Mitra" w:hint="cs"/>
          <w:sz w:val="28"/>
          <w:szCs w:val="28"/>
          <w:rtl/>
        </w:rPr>
        <w:t>ی</w:t>
      </w:r>
      <w:r w:rsidR="00EA0D44" w:rsidRPr="00EA0D44">
        <w:rPr>
          <w:rFonts w:cs="B Mitra" w:hint="eastAsia"/>
          <w:sz w:val="28"/>
          <w:szCs w:val="28"/>
          <w:rtl/>
        </w:rPr>
        <w:t>ش</w:t>
      </w:r>
      <w:r w:rsidR="00EA0D44" w:rsidRPr="00EA0D44">
        <w:rPr>
          <w:rFonts w:cs="B Mitra"/>
          <w:sz w:val="28"/>
          <w:szCs w:val="28"/>
          <w:rtl/>
        </w:rPr>
        <w:t xml:space="preserve"> اکس</w:t>
      </w:r>
      <w:r w:rsidR="00EA0D44" w:rsidRPr="00EA0D44">
        <w:rPr>
          <w:rFonts w:cs="B Mitra" w:hint="cs"/>
          <w:sz w:val="28"/>
          <w:szCs w:val="28"/>
          <w:rtl/>
        </w:rPr>
        <w:t>ی</w:t>
      </w:r>
      <w:r w:rsidR="00EA0D44" w:rsidRPr="00EA0D44">
        <w:rPr>
          <w:rFonts w:cs="B Mitra" w:hint="eastAsia"/>
          <w:sz w:val="28"/>
          <w:szCs w:val="28"/>
          <w:rtl/>
        </w:rPr>
        <w:t>ژن</w:t>
      </w:r>
      <w:r w:rsidR="00EA0D44" w:rsidRPr="00EA0D44">
        <w:rPr>
          <w:rFonts w:cs="B Mitra"/>
          <w:sz w:val="28"/>
          <w:szCs w:val="28"/>
          <w:rtl/>
        </w:rPr>
        <w:t xml:space="preserve"> محلول، کاهش کشش سطح</w:t>
      </w:r>
      <w:r w:rsidR="00EA0D44" w:rsidRPr="00EA0D44">
        <w:rPr>
          <w:rFonts w:cs="B Mitra" w:hint="cs"/>
          <w:sz w:val="28"/>
          <w:szCs w:val="28"/>
          <w:rtl/>
        </w:rPr>
        <w:t>ی</w:t>
      </w:r>
      <w:r w:rsidR="00EA0D44" w:rsidRPr="00EA0D44">
        <w:rPr>
          <w:rFonts w:cs="B Mitra"/>
          <w:sz w:val="28"/>
          <w:szCs w:val="28"/>
          <w:rtl/>
        </w:rPr>
        <w:t xml:space="preserve"> و جذب ذرات رسوب، بدون ن</w:t>
      </w:r>
      <w:r w:rsidR="00EA0D44" w:rsidRPr="00EA0D44">
        <w:rPr>
          <w:rFonts w:cs="B Mitra" w:hint="cs"/>
          <w:sz w:val="28"/>
          <w:szCs w:val="28"/>
          <w:rtl/>
        </w:rPr>
        <w:t>ی</w:t>
      </w:r>
      <w:r w:rsidR="00EA0D44" w:rsidRPr="00EA0D44">
        <w:rPr>
          <w:rFonts w:cs="B Mitra" w:hint="eastAsia"/>
          <w:sz w:val="28"/>
          <w:szCs w:val="28"/>
          <w:rtl/>
        </w:rPr>
        <w:t>از</w:t>
      </w:r>
      <w:r w:rsidR="00EA0D44" w:rsidRPr="00EA0D44">
        <w:rPr>
          <w:rFonts w:cs="B Mitra"/>
          <w:sz w:val="28"/>
          <w:szCs w:val="28"/>
          <w:rtl/>
        </w:rPr>
        <w:t xml:space="preserve"> به مواد ش</w:t>
      </w:r>
      <w:r w:rsidR="00EA0D44" w:rsidRPr="00EA0D44">
        <w:rPr>
          <w:rFonts w:cs="B Mitra" w:hint="cs"/>
          <w:sz w:val="28"/>
          <w:szCs w:val="28"/>
          <w:rtl/>
        </w:rPr>
        <w:t>ی</w:t>
      </w:r>
      <w:r w:rsidR="00EA0D44" w:rsidRPr="00EA0D44">
        <w:rPr>
          <w:rFonts w:cs="B Mitra" w:hint="eastAsia"/>
          <w:sz w:val="28"/>
          <w:szCs w:val="28"/>
          <w:rtl/>
        </w:rPr>
        <w:t>م</w:t>
      </w:r>
      <w:r w:rsidR="00EA0D44" w:rsidRPr="00EA0D44">
        <w:rPr>
          <w:rFonts w:cs="B Mitra" w:hint="cs"/>
          <w:sz w:val="28"/>
          <w:szCs w:val="28"/>
          <w:rtl/>
        </w:rPr>
        <w:t>ی</w:t>
      </w:r>
      <w:r w:rsidR="00EA0D44" w:rsidRPr="00EA0D44">
        <w:rPr>
          <w:rFonts w:cs="B Mitra" w:hint="eastAsia"/>
          <w:sz w:val="28"/>
          <w:szCs w:val="28"/>
          <w:rtl/>
        </w:rPr>
        <w:t>ا</w:t>
      </w:r>
      <w:r w:rsidR="00EA0D44" w:rsidRPr="00EA0D44">
        <w:rPr>
          <w:rFonts w:cs="B Mitra" w:hint="cs"/>
          <w:sz w:val="28"/>
          <w:szCs w:val="28"/>
          <w:rtl/>
        </w:rPr>
        <w:t>یی</w:t>
      </w:r>
      <w:r w:rsidR="00EA0D44" w:rsidRPr="00EA0D44">
        <w:rPr>
          <w:rFonts w:cs="B Mitra"/>
          <w:sz w:val="28"/>
          <w:szCs w:val="28"/>
          <w:rtl/>
        </w:rPr>
        <w:t xml:space="preserve"> ز</w:t>
      </w:r>
      <w:r w:rsidR="00EA0D44" w:rsidRPr="00EA0D44">
        <w:rPr>
          <w:rFonts w:cs="B Mitra" w:hint="cs"/>
          <w:sz w:val="28"/>
          <w:szCs w:val="28"/>
          <w:rtl/>
        </w:rPr>
        <w:t>ی</w:t>
      </w:r>
      <w:r w:rsidR="00EA0D44" w:rsidRPr="00EA0D44">
        <w:rPr>
          <w:rFonts w:cs="B Mitra" w:hint="eastAsia"/>
          <w:sz w:val="28"/>
          <w:szCs w:val="28"/>
          <w:rtl/>
        </w:rPr>
        <w:t>اد،</w:t>
      </w:r>
      <w:r w:rsidR="00EA0D44" w:rsidRPr="00EA0D44">
        <w:rPr>
          <w:rFonts w:cs="B Mitra"/>
          <w:sz w:val="28"/>
          <w:szCs w:val="28"/>
          <w:rtl/>
        </w:rPr>
        <w:t xml:space="preserve"> امکان افزا</w:t>
      </w:r>
      <w:r w:rsidR="00EA0D44" w:rsidRPr="00EA0D44">
        <w:rPr>
          <w:rFonts w:cs="B Mitra" w:hint="cs"/>
          <w:sz w:val="28"/>
          <w:szCs w:val="28"/>
          <w:rtl/>
        </w:rPr>
        <w:t>ی</w:t>
      </w:r>
      <w:r w:rsidR="00EA0D44" w:rsidRPr="00EA0D44">
        <w:rPr>
          <w:rFonts w:cs="B Mitra" w:hint="eastAsia"/>
          <w:sz w:val="28"/>
          <w:szCs w:val="28"/>
          <w:rtl/>
        </w:rPr>
        <w:t>ش</w:t>
      </w:r>
      <w:r w:rsidR="00EA0D44" w:rsidRPr="00EA0D44">
        <w:rPr>
          <w:rFonts w:cs="B Mitra"/>
          <w:sz w:val="28"/>
          <w:szCs w:val="28"/>
          <w:rtl/>
        </w:rPr>
        <w:t xml:space="preserve"> س</w:t>
      </w:r>
      <w:r w:rsidR="00EA0D44" w:rsidRPr="00EA0D44">
        <w:rPr>
          <w:rFonts w:cs="B Mitra" w:hint="cs"/>
          <w:sz w:val="28"/>
          <w:szCs w:val="28"/>
          <w:rtl/>
        </w:rPr>
        <w:t>ی</w:t>
      </w:r>
      <w:r w:rsidR="00EA0D44" w:rsidRPr="00EA0D44">
        <w:rPr>
          <w:rFonts w:cs="B Mitra" w:hint="eastAsia"/>
          <w:sz w:val="28"/>
          <w:szCs w:val="28"/>
          <w:rtl/>
        </w:rPr>
        <w:t>کل</w:t>
      </w:r>
      <w:r w:rsidR="00EA0D44" w:rsidRPr="00EA0D44">
        <w:rPr>
          <w:rFonts w:cs="B Mitra"/>
          <w:sz w:val="28"/>
          <w:szCs w:val="28"/>
          <w:rtl/>
        </w:rPr>
        <w:t xml:space="preserve"> تغل</w:t>
      </w:r>
      <w:r w:rsidR="00EA0D44" w:rsidRPr="00EA0D44">
        <w:rPr>
          <w:rFonts w:cs="B Mitra" w:hint="cs"/>
          <w:sz w:val="28"/>
          <w:szCs w:val="28"/>
          <w:rtl/>
        </w:rPr>
        <w:t>ی</w:t>
      </w:r>
      <w:r w:rsidR="00EA0D44" w:rsidRPr="00EA0D44">
        <w:rPr>
          <w:rFonts w:cs="B Mitra" w:hint="eastAsia"/>
          <w:sz w:val="28"/>
          <w:szCs w:val="28"/>
          <w:rtl/>
        </w:rPr>
        <w:t>ظ</w:t>
      </w:r>
      <w:r w:rsidR="00EA0D44" w:rsidRPr="00EA0D44">
        <w:rPr>
          <w:rFonts w:cs="B Mitra"/>
          <w:sz w:val="28"/>
          <w:szCs w:val="28"/>
          <w:rtl/>
        </w:rPr>
        <w:t xml:space="preserve"> و کاهش مصرف آب در برج‌ها</w:t>
      </w:r>
      <w:r w:rsidR="00EA0D44" w:rsidRPr="00EA0D44">
        <w:rPr>
          <w:rFonts w:cs="B Mitra" w:hint="cs"/>
          <w:sz w:val="28"/>
          <w:szCs w:val="28"/>
          <w:rtl/>
        </w:rPr>
        <w:t>ی</w:t>
      </w:r>
      <w:r w:rsidR="00EA0D44" w:rsidRPr="00EA0D44">
        <w:rPr>
          <w:rFonts w:cs="B Mitra"/>
          <w:sz w:val="28"/>
          <w:szCs w:val="28"/>
          <w:rtl/>
        </w:rPr>
        <w:t xml:space="preserve"> خنک‌کننده را فراهم م</w:t>
      </w:r>
      <w:r w:rsidR="00EA0D44" w:rsidRPr="00EA0D44">
        <w:rPr>
          <w:rFonts w:cs="B Mitra" w:hint="cs"/>
          <w:sz w:val="28"/>
          <w:szCs w:val="28"/>
          <w:rtl/>
        </w:rPr>
        <w:t>ی‌</w:t>
      </w:r>
      <w:r w:rsidR="00EA0D44" w:rsidRPr="00EA0D44">
        <w:rPr>
          <w:rFonts w:cs="B Mitra" w:hint="eastAsia"/>
          <w:sz w:val="28"/>
          <w:szCs w:val="28"/>
          <w:rtl/>
        </w:rPr>
        <w:t>کنند</w:t>
      </w:r>
      <w:r w:rsidR="00EA0D44" w:rsidRPr="00EA0D44">
        <w:rPr>
          <w:rFonts w:cs="B Mitra"/>
          <w:sz w:val="28"/>
          <w:szCs w:val="28"/>
          <w:rtl/>
        </w:rPr>
        <w:t>.</w:t>
      </w:r>
      <w:r w:rsidRPr="00823905">
        <w:rPr>
          <w:rFonts w:cs="B Mitra"/>
          <w:sz w:val="28"/>
          <w:szCs w:val="28"/>
          <w:rtl/>
        </w:rPr>
        <w:t xml:space="preserve"> </w:t>
      </w:r>
      <w:r w:rsidR="00791F1A">
        <w:rPr>
          <w:rFonts w:cs="B Mitra" w:hint="cs"/>
          <w:sz w:val="28"/>
          <w:szCs w:val="28"/>
          <w:rtl/>
        </w:rPr>
        <w:t>ب</w:t>
      </w:r>
      <w:r w:rsidR="00791F1A" w:rsidRPr="00791F1A">
        <w:rPr>
          <w:rFonts w:cs="B Mitra"/>
          <w:sz w:val="28"/>
          <w:szCs w:val="28"/>
          <w:rtl/>
        </w:rPr>
        <w:t>رخلاف حباب‌های معمولی که در چند ثانیه به سطح آب می‌رسند و از بین می‌روند، نانوحباب‌ها می‌توانند برای مدت طولانی در آب پایدار بمانند. این ویژگی باعث می‌شود سطح تماس بسیار بزرگی میان گاز و آب ایجاد شده و فرآیندهایی مانند انتقال اکسیژن، کنترل رشد زیستی و بهبود کیفیت آب با کارایی بیشتری انجام شود</w:t>
      </w:r>
      <w:r w:rsidR="00791F1A">
        <w:rPr>
          <w:rFonts w:cs="B Mitra" w:hint="cs"/>
          <w:sz w:val="28"/>
          <w:szCs w:val="28"/>
          <w:rtl/>
        </w:rPr>
        <w:t xml:space="preserve">. </w:t>
      </w:r>
      <w:r w:rsidRPr="00823905">
        <w:rPr>
          <w:rFonts w:cs="B Mitra"/>
          <w:sz w:val="28"/>
          <w:szCs w:val="28"/>
          <w:rtl/>
        </w:rPr>
        <w:t>این فناوری نه به دنبال جایگزینی کامل برج‌های خنک‌کننده، بلکه به دنبال ارتقای عملکرد آنها است. از همین رو، نانوحباب را می‌توان در دسته فناوری‌های ارتقایی یا</w:t>
      </w:r>
      <w:r w:rsidRPr="00823905">
        <w:rPr>
          <w:rFonts w:cs="B Mitra"/>
          <w:sz w:val="28"/>
          <w:szCs w:val="28"/>
        </w:rPr>
        <w:t xml:space="preserve"> </w:t>
      </w:r>
      <w:r w:rsidRPr="00823905">
        <w:rPr>
          <w:rFonts w:cs="B Mitra"/>
          <w:sz w:val="24"/>
          <w:szCs w:val="24"/>
        </w:rPr>
        <w:t>Retrofit Technologies</w:t>
      </w:r>
      <w:r w:rsidRPr="00823905">
        <w:rPr>
          <w:rFonts w:cs="B Mitra"/>
          <w:sz w:val="28"/>
          <w:szCs w:val="28"/>
        </w:rPr>
        <w:t xml:space="preserve"> </w:t>
      </w:r>
      <w:r w:rsidRPr="00823905">
        <w:rPr>
          <w:rFonts w:cs="B Mitra"/>
          <w:sz w:val="28"/>
          <w:szCs w:val="28"/>
          <w:rtl/>
        </w:rPr>
        <w:t>طبقه‌بندی کرد؛ فناوری‌هایی که با کمترین تغییر در زیرساخت‌های موجود، امکان دستیابی به بهبود عملکرد را فراهم می‌کنند</w:t>
      </w:r>
      <w:r w:rsidRPr="00602FE8">
        <w:rPr>
          <w:rFonts w:cs="B Mitra"/>
        </w:rPr>
        <w:t>.</w:t>
      </w:r>
    </w:p>
    <w:p w14:paraId="335938CA" w14:textId="3695479C" w:rsidR="00823905" w:rsidRPr="00823905" w:rsidRDefault="00823905" w:rsidP="00823905">
      <w:pPr>
        <w:rPr>
          <w:rFonts w:cs="B Mitra"/>
          <w:b/>
          <w:bCs/>
          <w:sz w:val="28"/>
          <w:szCs w:val="28"/>
        </w:rPr>
      </w:pPr>
      <w:r>
        <w:rPr>
          <w:rFonts w:cs="B Mitra" w:hint="cs"/>
          <w:b/>
          <w:bCs/>
          <w:sz w:val="28"/>
          <w:szCs w:val="28"/>
          <w:rtl/>
        </w:rPr>
        <w:t xml:space="preserve">2. </w:t>
      </w:r>
      <w:r w:rsidRPr="00823905">
        <w:rPr>
          <w:rFonts w:cs="B Mitra"/>
          <w:b/>
          <w:bCs/>
          <w:sz w:val="28"/>
          <w:szCs w:val="28"/>
          <w:rtl/>
        </w:rPr>
        <w:t>منطق بازار؛ چرا نانوحباب؟</w:t>
      </w:r>
    </w:p>
    <w:p w14:paraId="7A586EE2" w14:textId="66CD27A9" w:rsidR="00823905" w:rsidRPr="00823905" w:rsidRDefault="00823905" w:rsidP="00791F1A">
      <w:pPr>
        <w:rPr>
          <w:sz w:val="28"/>
          <w:szCs w:val="28"/>
        </w:rPr>
      </w:pPr>
      <w:r w:rsidRPr="00823905">
        <w:rPr>
          <w:sz w:val="28"/>
          <w:szCs w:val="28"/>
          <w:rtl/>
        </w:rPr>
        <w:t>برای درک اهمیت فناوری نانوحباب، ابتدا باید به این پرسش پاسخ داد که چه عواملی موجب شده‌اند صنایع جهان به دنبال چنین فناوری‌هایی باشند</w:t>
      </w:r>
      <w:r w:rsidRPr="00823905">
        <w:rPr>
          <w:sz w:val="28"/>
          <w:szCs w:val="28"/>
        </w:rPr>
        <w:t>.</w:t>
      </w:r>
      <w:r>
        <w:rPr>
          <w:rFonts w:hint="cs"/>
          <w:sz w:val="28"/>
          <w:szCs w:val="28"/>
          <w:rtl/>
        </w:rPr>
        <w:t xml:space="preserve"> </w:t>
      </w:r>
      <w:r w:rsidRPr="00823905">
        <w:rPr>
          <w:sz w:val="28"/>
          <w:szCs w:val="28"/>
          <w:rtl/>
        </w:rPr>
        <w:t>در دهه‌های گذشته، راهبرد غالب مدیریت آب در صنایع بر افزایش ظرفیت تأمین آب استوار بود. هرگاه مصرف آب افزایش می‌یافت، راه‌حل اصلی توسعه منابع جدید آب یا احداث تأسیسات جدید بود. اما افزایش هزینه‌های سرمایه‌گذاری، محدودیت منابع آبی و الزامات زیست‌محیطی موجب شده است که این رویکرد به تدریج جای خود را به رویکرد بهره‌وری بدهد</w:t>
      </w:r>
      <w:r w:rsidR="006004DE">
        <w:rPr>
          <w:rFonts w:hint="cs"/>
          <w:sz w:val="28"/>
          <w:szCs w:val="28"/>
          <w:rtl/>
        </w:rPr>
        <w:t>.</w:t>
      </w:r>
      <w:r w:rsidR="00EF6626">
        <w:rPr>
          <w:rFonts w:hint="cs"/>
          <w:sz w:val="28"/>
          <w:szCs w:val="28"/>
          <w:rtl/>
        </w:rPr>
        <w:t xml:space="preserve"> </w:t>
      </w:r>
      <w:r w:rsidRPr="00823905">
        <w:rPr>
          <w:sz w:val="28"/>
          <w:szCs w:val="28"/>
          <w:rtl/>
        </w:rPr>
        <w:t xml:space="preserve">امروزه در بسیاری از صنایع، کاهش حتی چند </w:t>
      </w:r>
      <w:r w:rsidRPr="00823905">
        <w:rPr>
          <w:sz w:val="28"/>
          <w:szCs w:val="28"/>
          <w:rtl/>
        </w:rPr>
        <w:lastRenderedPageBreak/>
        <w:t>درصدی مصرف آب می‌تواند ارزش اقتصادی قابل توجهی ایجاد کند. این موضوع به‌ویژه در نیروگاه‌های حرارتی اهمیت بیشتری دارد، زیرا بخش قابل توجهی از هزینه‌های بهره‌برداری و محدودیت‌های توسعه‌ای آنها به مدیریت آب وابسته است</w:t>
      </w:r>
      <w:r w:rsidR="006004DE">
        <w:rPr>
          <w:rFonts w:hint="cs"/>
          <w:sz w:val="28"/>
          <w:szCs w:val="28"/>
          <w:rtl/>
        </w:rPr>
        <w:t>.</w:t>
      </w:r>
      <w:r>
        <w:rPr>
          <w:rFonts w:hint="cs"/>
          <w:sz w:val="28"/>
          <w:szCs w:val="28"/>
          <w:rtl/>
        </w:rPr>
        <w:t xml:space="preserve"> </w:t>
      </w:r>
      <w:r w:rsidRPr="00823905">
        <w:rPr>
          <w:sz w:val="28"/>
          <w:szCs w:val="28"/>
          <w:rtl/>
        </w:rPr>
        <w:t>در چنین شرایطی، صنایع به دنبال فناوری‌هایی هستند که بتوانند بدون بازطراحی کامل زیرساخت‌ها، مصرف آب را کاهش دهند. فناوری نانوحباب دقیقاً در پاسخ به همین نیاز شکل گرفته است. برخلاف برخی فناوری‌های جایگزین که نیازمند تغییرات گسترده در فرآیندها هستند،</w:t>
      </w:r>
      <w:r w:rsidR="00EF6626">
        <w:rPr>
          <w:rFonts w:hint="cs"/>
          <w:sz w:val="28"/>
          <w:szCs w:val="28"/>
          <w:rtl/>
        </w:rPr>
        <w:t xml:space="preserve"> </w:t>
      </w:r>
      <w:r w:rsidRPr="00823905">
        <w:rPr>
          <w:sz w:val="28"/>
          <w:szCs w:val="28"/>
          <w:rtl/>
        </w:rPr>
        <w:t>سامانه‌های نانوحباب معمولاً می‌توانند به زیرساخت‌های موجود اضافه شوند و عملکرد آنها را بهبود دهند</w:t>
      </w:r>
      <w:r w:rsidRPr="00823905">
        <w:rPr>
          <w:sz w:val="28"/>
          <w:szCs w:val="28"/>
        </w:rPr>
        <w:t>.</w:t>
      </w:r>
      <w:r w:rsidR="00791F1A">
        <w:rPr>
          <w:rFonts w:hint="cs"/>
          <w:sz w:val="28"/>
          <w:szCs w:val="28"/>
          <w:rtl/>
        </w:rPr>
        <w:t xml:space="preserve"> </w:t>
      </w:r>
      <w:r w:rsidR="00791F1A" w:rsidRPr="00791F1A">
        <w:rPr>
          <w:sz w:val="28"/>
          <w:szCs w:val="28"/>
          <w:rtl/>
        </w:rPr>
        <w:t>شرکت</w:t>
      </w:r>
      <w:r w:rsidR="00791F1A" w:rsidRPr="00791F1A">
        <w:rPr>
          <w:sz w:val="28"/>
          <w:szCs w:val="28"/>
        </w:rPr>
        <w:t xml:space="preserve"> </w:t>
      </w:r>
      <w:proofErr w:type="spellStart"/>
      <w:r w:rsidR="00791F1A" w:rsidRPr="00791F1A">
        <w:rPr>
          <w:sz w:val="24"/>
          <w:szCs w:val="24"/>
        </w:rPr>
        <w:t>Moleaer</w:t>
      </w:r>
      <w:proofErr w:type="spellEnd"/>
      <w:r w:rsidR="00791F1A" w:rsidRPr="00791F1A">
        <w:rPr>
          <w:sz w:val="28"/>
          <w:szCs w:val="28"/>
        </w:rPr>
        <w:t xml:space="preserve"> </w:t>
      </w:r>
      <w:r w:rsidR="00791F1A" w:rsidRPr="00791F1A">
        <w:rPr>
          <w:sz w:val="28"/>
          <w:szCs w:val="28"/>
          <w:rtl/>
        </w:rPr>
        <w:t>در چندین پروژه آب صنعتی و برج‌های خنک‌کننده موفق شده است با استفاده از نانوحباب‌های اکسیژن و ازن، رشد زیستی و بیوفیلم را کاهش دهد. در برخی پروژه‌ها کاهش مصرف مواد شیمیایی و افزایش کیفیت آب در گردش گزارش شده است</w:t>
      </w:r>
      <w:r w:rsidR="00791F1A">
        <w:rPr>
          <w:rFonts w:hint="cs"/>
          <w:sz w:val="28"/>
          <w:szCs w:val="28"/>
          <w:rtl/>
        </w:rPr>
        <w:t xml:space="preserve">. </w:t>
      </w:r>
      <w:r w:rsidR="00791F1A" w:rsidRPr="00791F1A">
        <w:rPr>
          <w:sz w:val="28"/>
          <w:szCs w:val="28"/>
          <w:rtl/>
        </w:rPr>
        <w:t>برخی صنایع فولادی ژاپن از سامانه‌های نانوحباب برای کاهش رسوب و کنترل رشد زیستی در مدارهای آب در گردش استفاده کرده‌اند که منجر به افزایش پایداری بهره‌برداری شده است</w:t>
      </w:r>
      <w:r w:rsidR="00791F1A">
        <w:rPr>
          <w:rFonts w:hint="cs"/>
          <w:sz w:val="28"/>
          <w:szCs w:val="28"/>
          <w:rtl/>
        </w:rPr>
        <w:t xml:space="preserve">. </w:t>
      </w:r>
      <w:r w:rsidR="00791F1A" w:rsidRPr="00791F1A">
        <w:rPr>
          <w:sz w:val="28"/>
          <w:szCs w:val="28"/>
          <w:rtl/>
        </w:rPr>
        <w:t>اگرچه هنوز کاربرد نانوحباب در نیروگاه‌ها در مقیاس وسیع جهانی فراگیر نشده است، اما مطالعات پایلوت در سامانه‌های آب در گردش و برج‌های خنک‌کننده نتایج امیدوارکننده‌ای در زمینه کنترل بیوفولینگ و کاهش مصرف مواد شیمیایی نشان داده‌اند</w:t>
      </w:r>
      <w:r w:rsidR="00791F1A" w:rsidRPr="00791F1A">
        <w:rPr>
          <w:sz w:val="28"/>
          <w:szCs w:val="28"/>
        </w:rPr>
        <w:t>.</w:t>
      </w:r>
      <w:r w:rsidR="00791F1A">
        <w:rPr>
          <w:rFonts w:hint="cs"/>
          <w:sz w:val="28"/>
          <w:szCs w:val="28"/>
          <w:rtl/>
        </w:rPr>
        <w:t xml:space="preserve"> </w:t>
      </w:r>
      <w:r w:rsidRPr="00823905">
        <w:rPr>
          <w:sz w:val="28"/>
          <w:szCs w:val="28"/>
          <w:rtl/>
        </w:rPr>
        <w:t>اما جذابیت نانوحباب تنها در کاهش مصرف آب خلاصه نمی‌شود. کاهش مصرف مواد شیمیایی، بهبود کیفیت آب در گردش، کنترل رسوب و کاهش هزینه‌های نگهداری نیز از جمله مزایایی هستند که موجب شده‌اند این فناوری به یکی از حوزه‌های جذاب سرمایه‌گذاری در بازار آب صنعتی تبدیل شود</w:t>
      </w:r>
      <w:r w:rsidRPr="00823905">
        <w:rPr>
          <w:sz w:val="28"/>
          <w:szCs w:val="28"/>
        </w:rPr>
        <w:t>.</w:t>
      </w:r>
      <w:r w:rsidR="00EF6626">
        <w:rPr>
          <w:rFonts w:hint="cs"/>
          <w:sz w:val="28"/>
          <w:szCs w:val="28"/>
          <w:rtl/>
        </w:rPr>
        <w:t xml:space="preserve"> </w:t>
      </w:r>
      <w:r w:rsidRPr="00823905">
        <w:rPr>
          <w:sz w:val="28"/>
          <w:szCs w:val="28"/>
          <w:rtl/>
        </w:rPr>
        <w:t>از منظر اقتصادی نیز روندهای جهانی نشان می‌دهد که ارزش واقعی این فناوری در حال انتقال از فروش تجهیزات به سمت فروش خدمات است. شرکت‌های پیشرو جهانی به جای تمرکز صرف بر فروش ژنراتورهای نانوحباب، به سمت ارائه راهکارهای جامع مدیریت آب، پایش هوشمند و قراردادهای مبتنی بر عملکرد حرکت کرده‌اند. این تحول می‌تواند برای شرکت‌های دانش‌بنیان ایرانی نیز آموزنده باشد</w:t>
      </w:r>
      <w:r w:rsidRPr="00823905">
        <w:rPr>
          <w:sz w:val="28"/>
          <w:szCs w:val="28"/>
        </w:rPr>
        <w:t>.</w:t>
      </w:r>
    </w:p>
    <w:p w14:paraId="5A168D53" w14:textId="2396B1D8" w:rsidR="00823905" w:rsidRPr="00823905" w:rsidRDefault="00823905" w:rsidP="00823905">
      <w:pPr>
        <w:rPr>
          <w:rFonts w:cs="B Mitra"/>
          <w:b/>
          <w:bCs/>
          <w:sz w:val="28"/>
          <w:szCs w:val="28"/>
        </w:rPr>
      </w:pPr>
      <w:r>
        <w:rPr>
          <w:rFonts w:cs="B Mitra" w:hint="cs"/>
          <w:b/>
          <w:bCs/>
          <w:sz w:val="28"/>
          <w:szCs w:val="28"/>
          <w:rtl/>
        </w:rPr>
        <w:t xml:space="preserve">3. </w:t>
      </w:r>
      <w:r w:rsidRPr="00823905">
        <w:rPr>
          <w:rFonts w:cs="B Mitra"/>
          <w:b/>
          <w:bCs/>
          <w:sz w:val="28"/>
          <w:szCs w:val="28"/>
          <w:rtl/>
        </w:rPr>
        <w:t>روندهای جهانی توسعه فناوری نانوحباب</w:t>
      </w:r>
    </w:p>
    <w:p w14:paraId="3D9B5E32" w14:textId="32C2402C" w:rsidR="00823905" w:rsidRDefault="00823905" w:rsidP="00EF6626">
      <w:pPr>
        <w:rPr>
          <w:sz w:val="28"/>
          <w:szCs w:val="28"/>
          <w:rtl/>
        </w:rPr>
      </w:pPr>
      <w:r w:rsidRPr="00823905">
        <w:rPr>
          <w:sz w:val="28"/>
          <w:szCs w:val="28"/>
          <w:rtl/>
        </w:rPr>
        <w:t>فناوری نانوحباب نمونه‌ای از فناوری‌هایی است که مسیر توسعه آن از تحقیقات بنیادی آغاز شده و به تدریج وارد بازارهای صنعتی شده است. اگرچه استفاده از حباب‌های ریز در فرآیندهای انتقال جرم سابقه طولانی دارد، اما توجه به نانوحباب‌ها از اوایل دهه 2000 میلادی آغاز شد</w:t>
      </w:r>
      <w:r w:rsidRPr="00823905">
        <w:rPr>
          <w:sz w:val="28"/>
          <w:szCs w:val="28"/>
        </w:rPr>
        <w:t>.</w:t>
      </w:r>
      <w:r>
        <w:rPr>
          <w:rFonts w:hint="cs"/>
          <w:sz w:val="28"/>
          <w:szCs w:val="28"/>
          <w:rtl/>
        </w:rPr>
        <w:t xml:space="preserve"> </w:t>
      </w:r>
      <w:r w:rsidRPr="00823905">
        <w:rPr>
          <w:sz w:val="28"/>
          <w:szCs w:val="28"/>
          <w:rtl/>
        </w:rPr>
        <w:t>در دهه نخست توسعه این فناوری، تمرکز اصلی بر شناخت سازوکارهای پایداری نانوحباب‌ها و رفتار آنها در محیط‌های مختلف بود. اما از حدود سال 2010 به بعد، پژوهش‌ها به سمت توسعه کاربردهای صنعتی حرکت کرد. در این دوره، نخستین شرکت‌های تخصصی شکل گرفتند و کاربردهای نانوحباب در تصفیه آب، آبزی‌پروری و کشاورزی توسعه یافت</w:t>
      </w:r>
      <w:r>
        <w:rPr>
          <w:rFonts w:hint="cs"/>
          <w:sz w:val="28"/>
          <w:szCs w:val="28"/>
          <w:rtl/>
        </w:rPr>
        <w:t xml:space="preserve">. </w:t>
      </w:r>
      <w:r w:rsidRPr="00823905">
        <w:rPr>
          <w:sz w:val="28"/>
          <w:szCs w:val="28"/>
          <w:rtl/>
        </w:rPr>
        <w:t xml:space="preserve">رشد بحران آب در بسیاری از </w:t>
      </w:r>
      <w:r w:rsidRPr="00823905">
        <w:rPr>
          <w:sz w:val="28"/>
          <w:szCs w:val="28"/>
          <w:rtl/>
        </w:rPr>
        <w:lastRenderedPageBreak/>
        <w:t>کشورها، افزایش هزینه‌های تصفیه و فشارهای زیست‌محیطی موجب شد که نانوحباب به تدریج وارد صنایع آب‌بر شود. امروز این فناوری در بخش‌هایی نظیر معدن، صنایع غذایی، پالایشگاه‌ها، تصفیه‌خانه‌ها و سامانه‌های آب در گردش صنعتی مورد استفاده قرار می‌گیرد</w:t>
      </w:r>
      <w:r w:rsidRPr="00823905">
        <w:rPr>
          <w:sz w:val="28"/>
          <w:szCs w:val="28"/>
        </w:rPr>
        <w:t>.</w:t>
      </w:r>
      <w:r w:rsidR="00EF6626">
        <w:rPr>
          <w:rFonts w:hint="cs"/>
          <w:sz w:val="28"/>
          <w:szCs w:val="28"/>
          <w:rtl/>
        </w:rPr>
        <w:t xml:space="preserve"> </w:t>
      </w:r>
      <w:r w:rsidRPr="00823905">
        <w:rPr>
          <w:sz w:val="28"/>
          <w:szCs w:val="28"/>
          <w:rtl/>
        </w:rPr>
        <w:t>یکی از مهم‌ترین نشانه‌های بلوغ این فناوری، رشد سرمایه‌گذاری‌های صنعتی است. طی سال‌های اخیر، شرکت‌های فعال در حوزه نانوحباب موفق به جذب ده‌ها میلیون دلار سرمایه شده‌اند و بازار این فناوری به سرعت در حال گسترش است. این روند نشان می‌دهد که نانوحباب از مرحله اثبات مفهوم عبور کرده و وارد مرحله توسعه بازار شده است</w:t>
      </w:r>
      <w:r>
        <w:rPr>
          <w:rFonts w:hint="cs"/>
          <w:sz w:val="28"/>
          <w:szCs w:val="28"/>
          <w:rtl/>
        </w:rPr>
        <w:t xml:space="preserve">. </w:t>
      </w:r>
    </w:p>
    <w:p w14:paraId="73C2D388" w14:textId="77777777" w:rsidR="00401C20" w:rsidRPr="00401C20" w:rsidRDefault="00401C20" w:rsidP="00401C20">
      <w:pPr>
        <w:rPr>
          <w:sz w:val="28"/>
          <w:szCs w:val="28"/>
        </w:rPr>
      </w:pPr>
      <w:r w:rsidRPr="00401C20">
        <w:rPr>
          <w:sz w:val="28"/>
          <w:szCs w:val="28"/>
          <w:rtl/>
        </w:rPr>
        <w:t xml:space="preserve">رشد سریع ثبت اختراعات، نرخ رشد سالانه بازار حدود </w:t>
      </w:r>
      <w:r w:rsidRPr="00401C20">
        <w:rPr>
          <w:sz w:val="28"/>
          <w:szCs w:val="28"/>
          <w:rtl/>
          <w:lang w:bidi="fa-IR"/>
        </w:rPr>
        <w:t>۲۸</w:t>
      </w:r>
      <w:r w:rsidRPr="00401C20">
        <w:rPr>
          <w:sz w:val="28"/>
          <w:szCs w:val="28"/>
          <w:rtl/>
        </w:rPr>
        <w:t xml:space="preserve"> درصد و ورود شرکت‌های بزرگ صنعتی به حوزه نانوحباب نشان می‌دهد که این فناوری از مرحله پژوهش و توسعه عبور کرده و در حال ورود به دوره تجاری‌سازی گسترده است. در چنین شرایطی، فرصت اصلی ایران نه رقابت در تولید تجهیزات عمومی نانوحباب، بلکه توسعه کاربردهای تخصصی در حوزه‌های دارای مزیت ملی از جمله مدیریت آب در برج‌های خنک‌کننده نیروگاه‌های حرارتی است</w:t>
      </w:r>
      <w:r w:rsidRPr="00401C20">
        <w:rPr>
          <w:sz w:val="28"/>
          <w:szCs w:val="28"/>
        </w:rPr>
        <w:t>.</w:t>
      </w:r>
    </w:p>
    <w:p w14:paraId="0E633409" w14:textId="4DFD70EC" w:rsidR="00823905" w:rsidRDefault="00823905" w:rsidP="00EF6626">
      <w:pPr>
        <w:spacing w:line="278" w:lineRule="auto"/>
        <w:rPr>
          <w:sz w:val="28"/>
          <w:szCs w:val="28"/>
          <w:rtl/>
        </w:rPr>
      </w:pPr>
      <w:r w:rsidRPr="0048703E">
        <w:rPr>
          <w:sz w:val="28"/>
          <w:szCs w:val="28"/>
          <w:rtl/>
        </w:rPr>
        <w:t>در میان بازیگران جهانی، شرکت</w:t>
      </w:r>
      <w:r>
        <w:rPr>
          <w:sz w:val="28"/>
          <w:szCs w:val="28"/>
        </w:rPr>
        <w:t xml:space="preserve"> </w:t>
      </w:r>
      <w:proofErr w:type="spellStart"/>
      <w:r w:rsidRPr="0048703E">
        <w:rPr>
          <w:sz w:val="24"/>
          <w:szCs w:val="24"/>
        </w:rPr>
        <w:t>Moleaer</w:t>
      </w:r>
      <w:proofErr w:type="spellEnd"/>
      <w:r w:rsidRPr="0048703E">
        <w:rPr>
          <w:sz w:val="28"/>
          <w:szCs w:val="28"/>
        </w:rPr>
        <w:t xml:space="preserve"> </w:t>
      </w:r>
      <w:r w:rsidRPr="0048703E">
        <w:rPr>
          <w:sz w:val="28"/>
          <w:szCs w:val="28"/>
          <w:rtl/>
        </w:rPr>
        <w:t>در آمریکا به عنوان شناخته‌شده‌ترین بازیگر این حوزه مطرح است. این شرکت سامانه‌های نانوحباب را در صنایع آب و فاضلاب، کشاورزی، معدن و آب در گردش صنعتی توسعه داده و به‌تدریج مدل کسب‌وکار خود را از فروش تجهیزات به سمت ارائه خدمات مبتنی بر عملکرد سوق داده است. تجربه</w:t>
      </w:r>
      <w:r w:rsidRPr="0048703E">
        <w:rPr>
          <w:sz w:val="28"/>
          <w:szCs w:val="28"/>
        </w:rPr>
        <w:t xml:space="preserve"> </w:t>
      </w:r>
      <w:r>
        <w:rPr>
          <w:sz w:val="28"/>
          <w:szCs w:val="28"/>
        </w:rPr>
        <w:t xml:space="preserve"> </w:t>
      </w:r>
      <w:proofErr w:type="spellStart"/>
      <w:r w:rsidRPr="0048703E">
        <w:rPr>
          <w:sz w:val="24"/>
          <w:szCs w:val="24"/>
        </w:rPr>
        <w:t>Moleaer</w:t>
      </w:r>
      <w:proofErr w:type="spellEnd"/>
      <w:r w:rsidRPr="0048703E">
        <w:rPr>
          <w:sz w:val="28"/>
          <w:szCs w:val="28"/>
        </w:rPr>
        <w:t xml:space="preserve"> </w:t>
      </w:r>
      <w:r w:rsidRPr="0048703E">
        <w:rPr>
          <w:sz w:val="28"/>
          <w:szCs w:val="28"/>
          <w:rtl/>
        </w:rPr>
        <w:t>نشان می‌دهد که ارزش اقتصادی آینده نانوحباب بیش از آنکه در فروش ژنراتورهای نانوحباب باشد، در تضمین کاهش مصرف آب، افزایش راندمان بهره‌برداری و ارائه خدمات پایش و تحلیل داده نهفته است</w:t>
      </w:r>
      <w:r w:rsidRPr="0048703E">
        <w:rPr>
          <w:sz w:val="28"/>
          <w:szCs w:val="28"/>
        </w:rPr>
        <w:t>.</w:t>
      </w:r>
      <w:r w:rsidR="00EF6626">
        <w:rPr>
          <w:rFonts w:hint="cs"/>
          <w:sz w:val="28"/>
          <w:szCs w:val="28"/>
          <w:rtl/>
        </w:rPr>
        <w:t xml:space="preserve"> </w:t>
      </w:r>
      <w:r w:rsidRPr="0048703E">
        <w:rPr>
          <w:sz w:val="28"/>
          <w:szCs w:val="28"/>
          <w:rtl/>
        </w:rPr>
        <w:t>در ژاپن نیز شرکت‌هایی نظیر</w:t>
      </w:r>
      <w:r w:rsidRPr="0048703E">
        <w:rPr>
          <w:sz w:val="28"/>
          <w:szCs w:val="28"/>
        </w:rPr>
        <w:t xml:space="preserve"> </w:t>
      </w:r>
      <w:proofErr w:type="spellStart"/>
      <w:r w:rsidRPr="0048703E">
        <w:rPr>
          <w:sz w:val="24"/>
          <w:szCs w:val="24"/>
        </w:rPr>
        <w:t>NanobOx</w:t>
      </w:r>
      <w:proofErr w:type="spellEnd"/>
      <w:r w:rsidRPr="0048703E">
        <w:rPr>
          <w:sz w:val="28"/>
          <w:szCs w:val="28"/>
        </w:rPr>
        <w:t xml:space="preserve"> </w:t>
      </w:r>
      <w:r w:rsidRPr="0048703E">
        <w:rPr>
          <w:sz w:val="28"/>
          <w:szCs w:val="28"/>
          <w:rtl/>
        </w:rPr>
        <w:t>و</w:t>
      </w:r>
      <w:r w:rsidRPr="0048703E">
        <w:rPr>
          <w:sz w:val="28"/>
          <w:szCs w:val="28"/>
        </w:rPr>
        <w:t xml:space="preserve"> </w:t>
      </w:r>
      <w:proofErr w:type="spellStart"/>
      <w:r w:rsidRPr="0048703E">
        <w:rPr>
          <w:sz w:val="24"/>
          <w:szCs w:val="24"/>
        </w:rPr>
        <w:t>Shigenkaihatsu</w:t>
      </w:r>
      <w:proofErr w:type="spellEnd"/>
      <w:r w:rsidRPr="0048703E">
        <w:rPr>
          <w:sz w:val="28"/>
          <w:szCs w:val="28"/>
        </w:rPr>
        <w:t xml:space="preserve"> </w:t>
      </w:r>
      <w:r w:rsidRPr="0048703E">
        <w:rPr>
          <w:sz w:val="28"/>
          <w:szCs w:val="28"/>
          <w:rtl/>
        </w:rPr>
        <w:t>در توسعه نسل‌های اولیه فناوری نقش مهمی ایفا کرده‌اند. کره جنوبی نیز با شرکت‌هایی مانند</w:t>
      </w:r>
      <w:r w:rsidRPr="0048703E">
        <w:rPr>
          <w:sz w:val="28"/>
          <w:szCs w:val="28"/>
        </w:rPr>
        <w:t xml:space="preserve"> </w:t>
      </w:r>
      <w:r w:rsidRPr="0048703E">
        <w:rPr>
          <w:sz w:val="24"/>
          <w:szCs w:val="24"/>
        </w:rPr>
        <w:t>KTN</w:t>
      </w:r>
      <w:r w:rsidRPr="0048703E">
        <w:rPr>
          <w:sz w:val="28"/>
          <w:szCs w:val="28"/>
        </w:rPr>
        <w:t xml:space="preserve"> </w:t>
      </w:r>
      <w:r w:rsidRPr="0048703E">
        <w:rPr>
          <w:sz w:val="28"/>
          <w:szCs w:val="28"/>
          <w:rtl/>
        </w:rPr>
        <w:t>وارد حوزه کاربردهای صنعتی و زیست‌محیطی شده است. در چین نیز تعداد زیادی تولیدکننده تجهیزات نانوحباب شکل گرفته‌اند که با اتکا به ظرفیت تولید انبوه، در حال کاهش قیمت تجهیزات و گسترش بازار جهانی هستند</w:t>
      </w:r>
      <w:r w:rsidRPr="0048703E">
        <w:rPr>
          <w:sz w:val="28"/>
          <w:szCs w:val="28"/>
        </w:rPr>
        <w:t>.</w:t>
      </w:r>
      <w:r w:rsidR="00EF6626">
        <w:rPr>
          <w:rFonts w:hint="cs"/>
          <w:sz w:val="28"/>
          <w:szCs w:val="28"/>
          <w:rtl/>
        </w:rPr>
        <w:t xml:space="preserve"> </w:t>
      </w:r>
      <w:r w:rsidRPr="0048703E">
        <w:rPr>
          <w:sz w:val="28"/>
          <w:szCs w:val="28"/>
          <w:rtl/>
        </w:rPr>
        <w:t>این روند نشان می‌دهد که رقابت جهانی در حوزه نانوحباب به‌تدریج از سطح فناوری به سطح مدل کسب‌وکار در حال انتقال است</w:t>
      </w:r>
      <w:r w:rsidR="002C1C60">
        <w:rPr>
          <w:rFonts w:hint="cs"/>
          <w:sz w:val="28"/>
          <w:szCs w:val="28"/>
          <w:rtl/>
        </w:rPr>
        <w:t>.</w:t>
      </w:r>
    </w:p>
    <w:p w14:paraId="7CADD20E" w14:textId="471A5612" w:rsidR="00903886" w:rsidRPr="00903886" w:rsidRDefault="00903886" w:rsidP="00903886">
      <w:pPr>
        <w:rPr>
          <w:rFonts w:cs="B Mitra"/>
          <w:b/>
          <w:bCs/>
          <w:sz w:val="28"/>
          <w:szCs w:val="28"/>
        </w:rPr>
      </w:pPr>
      <w:r>
        <w:rPr>
          <w:rFonts w:cs="B Mitra" w:hint="cs"/>
          <w:b/>
          <w:bCs/>
          <w:sz w:val="28"/>
          <w:szCs w:val="28"/>
          <w:rtl/>
          <w:lang w:bidi="fa-IR"/>
        </w:rPr>
        <w:t xml:space="preserve">4. </w:t>
      </w:r>
      <w:r w:rsidRPr="00903886">
        <w:rPr>
          <w:rFonts w:cs="B Mitra"/>
          <w:b/>
          <w:bCs/>
          <w:sz w:val="28"/>
          <w:szCs w:val="28"/>
          <w:rtl/>
        </w:rPr>
        <w:t>رصد پتنت‌ها و مالکیت فکری</w:t>
      </w:r>
    </w:p>
    <w:p w14:paraId="0F86FA09" w14:textId="7513D4DC" w:rsidR="00903886" w:rsidRPr="0048703E" w:rsidRDefault="00903886" w:rsidP="00EF6626">
      <w:pPr>
        <w:rPr>
          <w:sz w:val="28"/>
          <w:szCs w:val="28"/>
        </w:rPr>
      </w:pPr>
      <w:r w:rsidRPr="00903886">
        <w:rPr>
          <w:sz w:val="28"/>
          <w:szCs w:val="28"/>
          <w:rtl/>
        </w:rPr>
        <w:t xml:space="preserve">مطالعات بین‌المللی نشان می‌دهد که از ابتدای دهه ۲۰۱۰ میلادی روند ثبت اختراعات مرتبط با فناوری نانوحباب شتاب قابل توجهی گرفته است. این رشد همزمان با ورود فناوری به کاربردهای صنعتی و افزایش سرمایه‌گذاری بخش خصوصی رخ داده است. در حال حاضر هزاران پتنت مرتبط با تولید، کنترل و کاربرد نانوحباب در پایگاه‌های </w:t>
      </w:r>
      <w:r w:rsidRPr="00903886">
        <w:rPr>
          <w:sz w:val="28"/>
          <w:szCs w:val="28"/>
          <w:rtl/>
        </w:rPr>
        <w:lastRenderedPageBreak/>
        <w:t>بین‌المللی ثبت شده است که بخش عمده آنها در کشورهای چین، آمریکا، ژاپن و کره جنوبی متمرکز هستند</w:t>
      </w:r>
      <w:r w:rsidR="00EF6626">
        <w:rPr>
          <w:rFonts w:hint="cs"/>
          <w:sz w:val="28"/>
          <w:szCs w:val="28"/>
          <w:rtl/>
        </w:rPr>
        <w:t xml:space="preserve">. </w:t>
      </w:r>
      <w:r w:rsidRPr="00903886">
        <w:rPr>
          <w:sz w:val="28"/>
          <w:szCs w:val="28"/>
          <w:rtl/>
        </w:rPr>
        <w:t>تحلیل محتوای پتنت‌ها نشان می‌دهد که رقابت اصلی در سه حوزه جریان دارد. نخست، توسعه تجهیزات و ژنراتورهای تولید نانوحباب با راندمان بالاتر و مصرف انرژی کمتر است. دوم، توسعه فرآیندهای کاربردی در حوزه تصفیه آب، کشاورزی و صنایع معدنی است. سوم، طراحی سامانه‌های هوشمند کنترل و پایش عملکرد نانوحباب‌ها در کاربردهای صنعتی است</w:t>
      </w:r>
      <w:r w:rsidRPr="00903886">
        <w:rPr>
          <w:sz w:val="28"/>
          <w:szCs w:val="28"/>
        </w:rPr>
        <w:t>.</w:t>
      </w:r>
      <w:r>
        <w:rPr>
          <w:rFonts w:hint="cs"/>
          <w:sz w:val="28"/>
          <w:szCs w:val="28"/>
          <w:rtl/>
        </w:rPr>
        <w:t xml:space="preserve"> </w:t>
      </w:r>
      <w:r w:rsidRPr="00903886">
        <w:rPr>
          <w:sz w:val="28"/>
          <w:szCs w:val="28"/>
          <w:rtl/>
        </w:rPr>
        <w:t>نکته قابل توجه آن است که بخش عمده فعالیت‌های پتنتی بر توسعه تجهیزات متمرکز شده است، در حالی که هنوز فضای قابل توجهی برای نوآوری در کاربردهای تخصصی وجود دارد. این موضوع برای ایران اهمیت ویژه‌ای دارد، زیرا رقابت با تولیدکنندگان بزرگ تجهیزات کار ساده‌ای نیست، اما توسعه راهکارهای تخصصی برای مدیریت آب نیروگاهی می‌تواند فرصت‌های جدیدی ایجاد کند</w:t>
      </w:r>
      <w:r w:rsidRPr="00903886">
        <w:rPr>
          <w:sz w:val="28"/>
          <w:szCs w:val="28"/>
        </w:rPr>
        <w:t>.</w:t>
      </w:r>
      <w:r>
        <w:rPr>
          <w:rFonts w:hint="cs"/>
          <w:sz w:val="28"/>
          <w:szCs w:val="28"/>
          <w:rtl/>
        </w:rPr>
        <w:t xml:space="preserve"> </w:t>
      </w:r>
      <w:r w:rsidRPr="00903886">
        <w:rPr>
          <w:sz w:val="28"/>
          <w:szCs w:val="28"/>
          <w:rtl/>
        </w:rPr>
        <w:t>از منظر راهبردی، تحلیل پتنت‌ها نشان می‌دهد که ارزش اقتصادی آینده نانوحباب احتمالاً کمتر در فروش تجهیزات و بیشتر در توسعه راهکارهای کاربردی و مدل‌های کسب‌وکار مبتنی بر عملکرد نهفته است</w:t>
      </w:r>
      <w:r w:rsidRPr="00903886">
        <w:rPr>
          <w:sz w:val="28"/>
          <w:szCs w:val="28"/>
        </w:rPr>
        <w:t>.</w:t>
      </w:r>
      <w:r>
        <w:rPr>
          <w:rFonts w:hint="cs"/>
          <w:sz w:val="28"/>
          <w:szCs w:val="28"/>
          <w:rtl/>
        </w:rPr>
        <w:t xml:space="preserve"> </w:t>
      </w:r>
      <w:r w:rsidRPr="0048703E">
        <w:rPr>
          <w:sz w:val="28"/>
          <w:szCs w:val="28"/>
          <w:rtl/>
        </w:rPr>
        <w:t>بررسی داده‌های مالکیت فکری نشان می‌دهد که فناوری نانوحباب وارد مرحله رقابت جهانی شده است. بر اساس گزارش‌های بین‌المللی تحلیل پتنت، تا سال ۲۰۲۵ بیش از ۱۵</w:t>
      </w:r>
      <w:r w:rsidRPr="0048703E">
        <w:rPr>
          <w:rFonts w:ascii="Arial" w:hAnsi="Arial" w:cs="Arial" w:hint="cs"/>
          <w:sz w:val="28"/>
          <w:szCs w:val="28"/>
          <w:rtl/>
        </w:rPr>
        <w:t>٬</w:t>
      </w:r>
      <w:r w:rsidRPr="0048703E">
        <w:rPr>
          <w:sz w:val="28"/>
          <w:szCs w:val="28"/>
          <w:rtl/>
        </w:rPr>
        <w:t>۸۰۰ پتنت مرتبط با فناوری نانوحباب در جهان ثبت شده است</w:t>
      </w:r>
      <w:r w:rsidRPr="0048703E">
        <w:rPr>
          <w:sz w:val="28"/>
          <w:szCs w:val="28"/>
        </w:rPr>
        <w:t>.</w:t>
      </w:r>
      <w:r>
        <w:rPr>
          <w:rFonts w:hint="cs"/>
          <w:sz w:val="28"/>
          <w:szCs w:val="28"/>
          <w:rtl/>
        </w:rPr>
        <w:t xml:space="preserve"> </w:t>
      </w:r>
      <w:r w:rsidRPr="0048703E">
        <w:rPr>
          <w:sz w:val="28"/>
          <w:szCs w:val="28"/>
          <w:rtl/>
        </w:rPr>
        <w:t>تحلیل روند زمانی ثبت اختراعات نشان می‌دهد که از حدود سال ۲۰۱۶ به بعد، نرخ ثبت پتنت‌ها رشد شتابانی پیدا کرده است. این موضوع معمولاً یکی از نشانه‌های ورود یک فناوری به مرحله بلوغ صنعتی محسوب می‌شود</w:t>
      </w:r>
      <w:r w:rsidRPr="0048703E">
        <w:rPr>
          <w:sz w:val="28"/>
          <w:szCs w:val="28"/>
        </w:rPr>
        <w:t>.</w:t>
      </w:r>
    </w:p>
    <w:p w14:paraId="4832E2DE" w14:textId="77777777" w:rsidR="00903886" w:rsidRPr="0048703E" w:rsidRDefault="00903886" w:rsidP="00903886">
      <w:pPr>
        <w:spacing w:line="278" w:lineRule="auto"/>
        <w:rPr>
          <w:sz w:val="28"/>
          <w:szCs w:val="28"/>
        </w:rPr>
      </w:pPr>
      <w:r w:rsidRPr="0048703E">
        <w:rPr>
          <w:sz w:val="28"/>
          <w:szCs w:val="28"/>
          <w:rtl/>
        </w:rPr>
        <w:t>نکته مهم‌تر آن است که بخش عمده پتنت‌ها به طراحی ژنراتورها، نازل‌ها و سامانه‌های تولید نانوحباب اختصاص یافته است. در مقابل، تعداد پتنت‌های مرتبط با کاربردهای تخصصی در برج‌های خنک‌کننده نیروگاهی، مدیریت هوشمند آب در گردش و مدل‌های بهره‌برداری بسیار کمتر است. این شکاف می‌تواند برای شرکت‌های فناور ایرانی یک فرصت نوآوری ایجاد کند</w:t>
      </w:r>
      <w:r w:rsidRPr="0048703E">
        <w:rPr>
          <w:sz w:val="28"/>
          <w:szCs w:val="28"/>
        </w:rPr>
        <w:t>.</w:t>
      </w:r>
    </w:p>
    <w:p w14:paraId="0C4D6710" w14:textId="0A8E0FD1" w:rsidR="00916500" w:rsidRPr="00916500" w:rsidRDefault="00916500" w:rsidP="00916500">
      <w:pPr>
        <w:rPr>
          <w:rFonts w:cs="B Mitra"/>
          <w:b/>
          <w:bCs/>
          <w:sz w:val="28"/>
          <w:szCs w:val="28"/>
          <w:lang w:bidi="fa-IR"/>
        </w:rPr>
      </w:pPr>
      <w:r>
        <w:rPr>
          <w:rFonts w:cs="B Mitra" w:hint="cs"/>
          <w:b/>
          <w:bCs/>
          <w:sz w:val="28"/>
          <w:szCs w:val="28"/>
          <w:rtl/>
          <w:lang w:bidi="fa-IR"/>
        </w:rPr>
        <w:t xml:space="preserve">5. </w:t>
      </w:r>
      <w:r w:rsidRPr="00916500">
        <w:rPr>
          <w:rFonts w:cs="B Mitra"/>
          <w:b/>
          <w:bCs/>
          <w:sz w:val="28"/>
          <w:szCs w:val="28"/>
          <w:rtl/>
          <w:lang w:bidi="fa-IR"/>
        </w:rPr>
        <w:t>جغرافیای فناوری و فرصت ایران</w:t>
      </w:r>
    </w:p>
    <w:p w14:paraId="1E8529FD" w14:textId="4EC7B025" w:rsidR="00916500" w:rsidRPr="00916500" w:rsidRDefault="00916500" w:rsidP="00916500">
      <w:pPr>
        <w:rPr>
          <w:sz w:val="28"/>
          <w:szCs w:val="28"/>
        </w:rPr>
      </w:pPr>
      <w:r w:rsidRPr="00916500">
        <w:rPr>
          <w:sz w:val="28"/>
          <w:szCs w:val="28"/>
          <w:rtl/>
        </w:rPr>
        <w:t>بررسی جغرافیای توسعه فناوری نانوحباب نشان می‌دهد که هر یک از بازیگران جهانی نقش متفاوتی در زنجیره ارزش این فناوری ایفا می‌کنند</w:t>
      </w:r>
      <w:r w:rsidRPr="00916500">
        <w:rPr>
          <w:sz w:val="28"/>
          <w:szCs w:val="28"/>
        </w:rPr>
        <w:t>.</w:t>
      </w:r>
      <w:r>
        <w:rPr>
          <w:rFonts w:hint="cs"/>
          <w:sz w:val="28"/>
          <w:szCs w:val="28"/>
          <w:rtl/>
        </w:rPr>
        <w:t xml:space="preserve"> </w:t>
      </w:r>
      <w:r w:rsidRPr="00916500">
        <w:rPr>
          <w:sz w:val="28"/>
          <w:szCs w:val="28"/>
          <w:rtl/>
        </w:rPr>
        <w:t>ژاپن را می‌توان خاستگاه علمی نانوحباب دانست. بسیاری از مبانی نظری مرتبط با پایداری نانوحباب‌ها و رفتار فیزیکی آنها توسط دانشگاه‌ها و مؤسسات پژوهشی این کشور توسعه یافته است</w:t>
      </w:r>
      <w:r w:rsidRPr="00916500">
        <w:rPr>
          <w:sz w:val="28"/>
          <w:szCs w:val="28"/>
        </w:rPr>
        <w:t>.</w:t>
      </w:r>
      <w:r>
        <w:rPr>
          <w:rFonts w:hint="cs"/>
          <w:sz w:val="28"/>
          <w:szCs w:val="28"/>
          <w:rtl/>
        </w:rPr>
        <w:t xml:space="preserve"> </w:t>
      </w:r>
      <w:r w:rsidRPr="00916500">
        <w:rPr>
          <w:sz w:val="28"/>
          <w:szCs w:val="28"/>
          <w:rtl/>
        </w:rPr>
        <w:t>آمریکا در حوزه تجاری‌سازی پیشتاز است. شرکت‌های آمریکایی توانسته‌اند فناوری نانوحباب را از محیط آزمایشگاهی به بازارهای صنعتی منتقل کنند و مدل‌های تجاری مبتنی بر خدمات را توسعه دهند. موفقیت آنها نشان می‌دهد که بازار آینده نانوحباب صرفاً بازار تجهیزات نخواهد بود</w:t>
      </w:r>
      <w:r w:rsidRPr="00916500">
        <w:rPr>
          <w:sz w:val="28"/>
          <w:szCs w:val="28"/>
        </w:rPr>
        <w:t>.</w:t>
      </w:r>
      <w:r>
        <w:rPr>
          <w:rFonts w:hint="cs"/>
          <w:sz w:val="28"/>
          <w:szCs w:val="28"/>
          <w:rtl/>
        </w:rPr>
        <w:t xml:space="preserve"> </w:t>
      </w:r>
      <w:r w:rsidRPr="00916500">
        <w:rPr>
          <w:sz w:val="28"/>
          <w:szCs w:val="28"/>
          <w:rtl/>
        </w:rPr>
        <w:t xml:space="preserve">چین نیز با اتکا به ظرفیت بالای تولید </w:t>
      </w:r>
      <w:r w:rsidRPr="00916500">
        <w:rPr>
          <w:sz w:val="28"/>
          <w:szCs w:val="28"/>
          <w:rtl/>
        </w:rPr>
        <w:lastRenderedPageBreak/>
        <w:t>صنعتی خود در حال تبدیل شدن به یکی از بازیگران اصلی بازار تجهیزات نانوحباب است. تعداد بالای پتنت‌های ثبت‌شده در این کشور نشان‌دهنده سرمایه‌گذاری گسترده در این حوزه است</w:t>
      </w:r>
      <w:r w:rsidRPr="00916500">
        <w:rPr>
          <w:sz w:val="28"/>
          <w:szCs w:val="28"/>
        </w:rPr>
        <w:t>.</w:t>
      </w:r>
    </w:p>
    <w:p w14:paraId="75A88F7F" w14:textId="77777777" w:rsidR="00916500" w:rsidRPr="00916500" w:rsidRDefault="00916500" w:rsidP="00916500">
      <w:pPr>
        <w:rPr>
          <w:sz w:val="28"/>
          <w:szCs w:val="28"/>
        </w:rPr>
      </w:pPr>
      <w:r w:rsidRPr="00916500">
        <w:rPr>
          <w:sz w:val="28"/>
          <w:szCs w:val="28"/>
          <w:rtl/>
        </w:rPr>
        <w:t>در چنین فضایی، پرسش اصلی این است که ایران چه جایگاهی می‌تواند در این رقابت به دست آورد؟</w:t>
      </w:r>
    </w:p>
    <w:p w14:paraId="3865668C" w14:textId="05B656E6" w:rsidR="00916500" w:rsidRPr="00916500" w:rsidRDefault="00916500" w:rsidP="00EF6626">
      <w:pPr>
        <w:rPr>
          <w:sz w:val="28"/>
          <w:szCs w:val="28"/>
        </w:rPr>
      </w:pPr>
      <w:r w:rsidRPr="00916500">
        <w:rPr>
          <w:sz w:val="28"/>
          <w:szCs w:val="28"/>
          <w:rtl/>
        </w:rPr>
        <w:t>پاسخ این پرسش را باید در شرایط اقلیمی و صنعتی کشور جستجو کرد. ایران یکی از کشورهایی است که بیشترین فشار ناشی از تنش آبی را تجربه می‌کند. از سوی دیگر، بخش بزرگی از زیرساخت‌های صنعتی کشور شامل نیروگاه‌ها، مجتمع‌های فولادی، پالایشگاه‌ها و پتروشیمی‌ها به سامانه‌های آب در گردش وابسته هستند</w:t>
      </w:r>
      <w:r w:rsidRPr="00916500">
        <w:rPr>
          <w:sz w:val="28"/>
          <w:szCs w:val="28"/>
        </w:rPr>
        <w:t>.</w:t>
      </w:r>
      <w:r w:rsidR="00EF6626">
        <w:rPr>
          <w:rFonts w:hint="cs"/>
          <w:sz w:val="28"/>
          <w:szCs w:val="28"/>
          <w:rtl/>
        </w:rPr>
        <w:t xml:space="preserve"> </w:t>
      </w:r>
      <w:r w:rsidRPr="00916500">
        <w:rPr>
          <w:sz w:val="28"/>
          <w:szCs w:val="28"/>
          <w:rtl/>
        </w:rPr>
        <w:t>در نتیجه، مزیت رقابتی ایران احتمالاً در تولید انبوه تجهیزات نانوحباب شکل نخواهد گرفت، بلکه در توسعه راهکارهای تخصصی برای مدیریت آب در مناطق خشک و نیمه‌خشک و صادرات این راهکارها به کشورهای منطقه ایجاد خواهد شد</w:t>
      </w:r>
      <w:r w:rsidRPr="00916500">
        <w:rPr>
          <w:sz w:val="28"/>
          <w:szCs w:val="28"/>
        </w:rPr>
        <w:t>.</w:t>
      </w:r>
    </w:p>
    <w:p w14:paraId="55B978CB" w14:textId="02387082" w:rsidR="00916500" w:rsidRPr="00916500" w:rsidRDefault="00916500" w:rsidP="00916500">
      <w:pPr>
        <w:rPr>
          <w:rFonts w:cs="B Mitra"/>
          <w:b/>
          <w:bCs/>
          <w:sz w:val="28"/>
          <w:szCs w:val="28"/>
          <w:lang w:bidi="fa-IR"/>
        </w:rPr>
      </w:pPr>
      <w:r w:rsidRPr="00916500">
        <w:rPr>
          <w:rFonts w:cs="B Mitra" w:hint="cs"/>
          <w:b/>
          <w:bCs/>
          <w:sz w:val="28"/>
          <w:szCs w:val="28"/>
          <w:rtl/>
          <w:lang w:bidi="fa-IR"/>
        </w:rPr>
        <w:t xml:space="preserve">6. </w:t>
      </w:r>
      <w:r w:rsidRPr="00916500">
        <w:rPr>
          <w:rFonts w:cs="B Mitra"/>
          <w:b/>
          <w:bCs/>
          <w:sz w:val="28"/>
          <w:szCs w:val="28"/>
          <w:rtl/>
          <w:lang w:bidi="fa-IR"/>
        </w:rPr>
        <w:t>تجربه زیست‌بوم فناوری نانو ایران در توسعه کاربردهای نانوحباب</w:t>
      </w:r>
    </w:p>
    <w:p w14:paraId="4299D14D" w14:textId="3F204ABE" w:rsidR="00916500" w:rsidRPr="0048703E" w:rsidRDefault="00916500" w:rsidP="00916500">
      <w:pPr>
        <w:rPr>
          <w:sz w:val="28"/>
          <w:szCs w:val="28"/>
        </w:rPr>
      </w:pPr>
      <w:r w:rsidRPr="00916500">
        <w:rPr>
          <w:sz w:val="28"/>
          <w:szCs w:val="28"/>
          <w:rtl/>
        </w:rPr>
        <w:t>یکی از مزیت‌های مهم ایران در توسعه فناوری نانوحباب، وجود زیست‌بوم نسبتاً بالغ فناوری نانو است. طی بیش از دو دهه گذشته، سرمایه‌گذاری‌های قابل توجهی در توسعه زیرساخت‌های فناوری نانو انجام شده و کشور توانسته است جایگاه قابل قبولی در تولید دانش، توسعه شرکت‌های فناور و تجاری‌سازی برخی محصولات نانویی به دست آورد</w:t>
      </w:r>
      <w:r w:rsidRPr="00916500">
        <w:rPr>
          <w:sz w:val="28"/>
          <w:szCs w:val="28"/>
        </w:rPr>
        <w:t>.</w:t>
      </w:r>
      <w:r>
        <w:rPr>
          <w:rFonts w:hint="cs"/>
          <w:sz w:val="28"/>
          <w:szCs w:val="28"/>
          <w:rtl/>
        </w:rPr>
        <w:t xml:space="preserve"> </w:t>
      </w:r>
      <w:r w:rsidRPr="00916500">
        <w:rPr>
          <w:sz w:val="28"/>
          <w:szCs w:val="28"/>
          <w:rtl/>
        </w:rPr>
        <w:t>ستاد توسعه فناوری‌های نانو و میکرو نقش مهمی در شکل‌گیری این زیست‌بوم ایفا کرده است. ایجاد شبکه آزمایشگاهی فناوری نانو، حمایت از شرکت‌های دانش‌بنیان، توسعه بازار و ایجاد ارتباط میان دانشگاه و صنعت از جمله اقداماتی بوده که زمینه ورود فناوری نانو به کاربردهای صنعتی را فراهم کرده است</w:t>
      </w:r>
      <w:r w:rsidRPr="00916500">
        <w:rPr>
          <w:sz w:val="28"/>
          <w:szCs w:val="28"/>
        </w:rPr>
        <w:t>.</w:t>
      </w:r>
      <w:r>
        <w:rPr>
          <w:rFonts w:hint="cs"/>
          <w:sz w:val="28"/>
          <w:szCs w:val="28"/>
          <w:rtl/>
        </w:rPr>
        <w:t xml:space="preserve"> </w:t>
      </w:r>
      <w:r w:rsidRPr="00916500">
        <w:rPr>
          <w:sz w:val="28"/>
          <w:szCs w:val="28"/>
          <w:rtl/>
        </w:rPr>
        <w:t>در سال‌های اخیر، فناوری نانوحباب نیز به تدریج مورد توجه شرکت‌های دانش‌بنیان قرار گرفته است. تعدادی از شرکت‌های داخلی موفق به توسعه سامانه‌های تولید نانوحباب شده‌اند و پروژه‌هایی در حوزه کشاورزی، آبزی‌پروری، تصفیه آب و صنایع فرآیندی اجرا شده است</w:t>
      </w:r>
      <w:r w:rsidRPr="00916500">
        <w:rPr>
          <w:sz w:val="28"/>
          <w:szCs w:val="28"/>
        </w:rPr>
        <w:t>.</w:t>
      </w:r>
      <w:r>
        <w:rPr>
          <w:rFonts w:hint="cs"/>
          <w:sz w:val="28"/>
          <w:szCs w:val="28"/>
          <w:rtl/>
        </w:rPr>
        <w:t xml:space="preserve"> </w:t>
      </w:r>
      <w:r w:rsidRPr="00916500">
        <w:rPr>
          <w:sz w:val="28"/>
          <w:szCs w:val="28"/>
          <w:rtl/>
        </w:rPr>
        <w:t>اهمیت این موضوع در آن است که ایران در حوزه نانوحباب از نقطه صفر آغاز نمی‌کند. بخش مهمی از زیرساخت‌های علمی و فناورانه مورد نیاز ایجاد شده است و اکنون چالش اصلی نه توسعه فناوری، بلکه توسعه بازار و اثبات ارزش اقتصادی آن در مقیاس صنعتی است</w:t>
      </w:r>
      <w:r w:rsidRPr="0048703E">
        <w:rPr>
          <w:sz w:val="28"/>
          <w:szCs w:val="28"/>
        </w:rPr>
        <w:t>.</w:t>
      </w:r>
      <w:r>
        <w:rPr>
          <w:rFonts w:hint="cs"/>
          <w:sz w:val="28"/>
          <w:szCs w:val="28"/>
          <w:rtl/>
        </w:rPr>
        <w:t xml:space="preserve"> </w:t>
      </w:r>
      <w:r w:rsidRPr="0048703E">
        <w:rPr>
          <w:sz w:val="28"/>
          <w:szCs w:val="28"/>
          <w:rtl/>
        </w:rPr>
        <w:t>در سال‌های اخیر چندین شرکت دانش‌بنیان داخلی موفق به طراحی و ساخت سامانه‌های تولید نانوحباب شده‌اند و پروژه‌هایی در حوزه کشاورزی، آبزی‌پروری، تصفیه آب و صنایع فرآیندی اجرا شده است. اگرچه مقیاس این پروژه‌ها هنوز محدود است، اما نتایج آنها نشان می‌دهد که بخش مهمی از ریسک فناورانه این حوزه در کشور کاهش یافته است</w:t>
      </w:r>
      <w:r w:rsidRPr="0048703E">
        <w:rPr>
          <w:sz w:val="28"/>
          <w:szCs w:val="28"/>
        </w:rPr>
        <w:t>.</w:t>
      </w:r>
    </w:p>
    <w:p w14:paraId="21FF4905" w14:textId="77777777" w:rsidR="00916500" w:rsidRPr="0048703E" w:rsidRDefault="00916500" w:rsidP="00916500">
      <w:pPr>
        <w:spacing w:line="278" w:lineRule="auto"/>
        <w:rPr>
          <w:sz w:val="28"/>
          <w:szCs w:val="28"/>
        </w:rPr>
      </w:pPr>
      <w:r w:rsidRPr="0048703E">
        <w:rPr>
          <w:sz w:val="28"/>
          <w:szCs w:val="28"/>
          <w:rtl/>
        </w:rPr>
        <w:lastRenderedPageBreak/>
        <w:t>به بیان دیگر، مسئله اصلی ایران دیگر «آیا می‌توان سامانه نانوحباب ساخت؟» نیست؛ بلکه «چگونه می‌توان بازار کاربردهای صنعتی نانوحباب را توسعه داد؟» است</w:t>
      </w:r>
      <w:r w:rsidRPr="0048703E">
        <w:rPr>
          <w:sz w:val="28"/>
          <w:szCs w:val="28"/>
        </w:rPr>
        <w:t>.</w:t>
      </w:r>
    </w:p>
    <w:p w14:paraId="3ACE48BB" w14:textId="02D3620E" w:rsidR="00916500" w:rsidRPr="00916500" w:rsidRDefault="00916500" w:rsidP="00916500">
      <w:pPr>
        <w:rPr>
          <w:rFonts w:cs="B Mitra"/>
          <w:b/>
          <w:bCs/>
          <w:sz w:val="28"/>
          <w:szCs w:val="28"/>
          <w:lang w:bidi="fa-IR"/>
        </w:rPr>
      </w:pPr>
      <w:r w:rsidRPr="00916500">
        <w:rPr>
          <w:rFonts w:cs="B Mitra" w:hint="cs"/>
          <w:b/>
          <w:bCs/>
          <w:sz w:val="28"/>
          <w:szCs w:val="28"/>
          <w:rtl/>
          <w:lang w:bidi="fa-IR"/>
        </w:rPr>
        <w:t xml:space="preserve">7. </w:t>
      </w:r>
      <w:r w:rsidRPr="00916500">
        <w:rPr>
          <w:rFonts w:cs="B Mitra"/>
          <w:b/>
          <w:bCs/>
          <w:sz w:val="28"/>
          <w:szCs w:val="28"/>
          <w:rtl/>
          <w:lang w:bidi="fa-IR"/>
        </w:rPr>
        <w:t>مسئله آب در برج‌های خنک‌کننده نیروگاه‌های حرارتی ایران</w:t>
      </w:r>
    </w:p>
    <w:p w14:paraId="05F84184" w14:textId="667796E7" w:rsidR="00916500" w:rsidRPr="00916500" w:rsidRDefault="00916500" w:rsidP="00916500">
      <w:pPr>
        <w:rPr>
          <w:sz w:val="28"/>
          <w:szCs w:val="28"/>
        </w:rPr>
      </w:pPr>
      <w:r w:rsidRPr="00916500">
        <w:rPr>
          <w:sz w:val="28"/>
          <w:szCs w:val="28"/>
          <w:rtl/>
        </w:rPr>
        <w:t>برج‌های خنک‌کننده یکی از مهم‌ترین مصرف‌کنندگان آب در نیروگاه‌های حرارتی هستند. وظیفه اصلی این سامانه‌ها دفع حرارت و حفظ راندمان فرآیند تولید برق است. با این حال، همین فرآیند منجر به مصرف قابل توجه آب می‌شود</w:t>
      </w:r>
      <w:r w:rsidRPr="00916500">
        <w:rPr>
          <w:sz w:val="28"/>
          <w:szCs w:val="28"/>
        </w:rPr>
        <w:t>.</w:t>
      </w:r>
      <w:r>
        <w:rPr>
          <w:rFonts w:hint="cs"/>
          <w:sz w:val="28"/>
          <w:szCs w:val="28"/>
          <w:rtl/>
        </w:rPr>
        <w:t xml:space="preserve"> </w:t>
      </w:r>
      <w:r w:rsidRPr="00916500">
        <w:rPr>
          <w:sz w:val="28"/>
          <w:szCs w:val="28"/>
          <w:rtl/>
        </w:rPr>
        <w:t>مصرف آب در برج‌های خنک‌کننده عمدتاً از سه مسیر رخ می‌دهد: تبخیر، رانش قطرات آب و تخلیه آب تغلیظ‌شده. از میان این سه عامل، تبخیر بخش اجتناب‌ناپذیر فرآیند است، اما تخلیه آب ناشی از افزایش غلظت املاح تا حدی قابل مدیریت است</w:t>
      </w:r>
      <w:r w:rsidRPr="00916500">
        <w:rPr>
          <w:sz w:val="28"/>
          <w:szCs w:val="28"/>
        </w:rPr>
        <w:t>.</w:t>
      </w:r>
      <w:r>
        <w:rPr>
          <w:rFonts w:hint="cs"/>
          <w:sz w:val="28"/>
          <w:szCs w:val="28"/>
          <w:rtl/>
        </w:rPr>
        <w:t xml:space="preserve"> </w:t>
      </w:r>
      <w:r w:rsidRPr="00916500">
        <w:rPr>
          <w:sz w:val="28"/>
          <w:szCs w:val="28"/>
          <w:rtl/>
        </w:rPr>
        <w:t>رسوب‌گذاری، خوردگی و رشد زیستی سه عامل اصلی محدودکننده افزایش سیکل تغلیظ هستند. هرچه این پدیده‌ها شدیدتر باشند، بهره‌بردار ناچار است آب بیشتری را از مدار خارج کند و آب تازه بیشتری جایگزین نماید</w:t>
      </w:r>
      <w:r w:rsidRPr="00916500">
        <w:rPr>
          <w:sz w:val="28"/>
          <w:szCs w:val="28"/>
        </w:rPr>
        <w:t>.</w:t>
      </w:r>
      <w:r>
        <w:rPr>
          <w:rFonts w:hint="cs"/>
          <w:sz w:val="28"/>
          <w:szCs w:val="28"/>
          <w:rtl/>
        </w:rPr>
        <w:t xml:space="preserve"> </w:t>
      </w:r>
    </w:p>
    <w:p w14:paraId="1FF62385" w14:textId="77777777" w:rsidR="00916500" w:rsidRPr="00602FE8" w:rsidRDefault="00916500" w:rsidP="00916500">
      <w:pPr>
        <w:rPr>
          <w:rFonts w:cs="B Mitra"/>
        </w:rPr>
      </w:pPr>
      <w:r w:rsidRPr="00916500">
        <w:rPr>
          <w:sz w:val="28"/>
          <w:szCs w:val="28"/>
          <w:rtl/>
        </w:rPr>
        <w:t>در نیروگاه‌های واقع در مناطق خشک کشور، این مسئله اهمیت دوچندان پیدا می‌کند. در چنین مناطقی، کاهش حتی چند درصدی مصرف آب می‌تواند آثار اقتصادی و راهبردی قابل توجهی داشته باشد</w:t>
      </w:r>
      <w:r w:rsidRPr="00602FE8">
        <w:rPr>
          <w:rFonts w:cs="B Mitra"/>
        </w:rPr>
        <w:t>.</w:t>
      </w:r>
    </w:p>
    <w:p w14:paraId="137A6DDB" w14:textId="165F4F9B" w:rsidR="00916500" w:rsidRPr="00916500" w:rsidRDefault="00916500" w:rsidP="00916500">
      <w:pPr>
        <w:rPr>
          <w:rFonts w:cs="B Mitra"/>
          <w:b/>
          <w:bCs/>
          <w:sz w:val="28"/>
          <w:szCs w:val="28"/>
          <w:lang w:bidi="fa-IR"/>
        </w:rPr>
      </w:pPr>
      <w:r w:rsidRPr="00916500">
        <w:rPr>
          <w:rFonts w:cs="B Mitra" w:hint="cs"/>
          <w:b/>
          <w:bCs/>
          <w:sz w:val="28"/>
          <w:szCs w:val="28"/>
          <w:rtl/>
          <w:lang w:bidi="fa-IR"/>
        </w:rPr>
        <w:t xml:space="preserve">8. </w:t>
      </w:r>
      <w:r w:rsidRPr="00916500">
        <w:rPr>
          <w:rFonts w:cs="B Mitra"/>
          <w:b/>
          <w:bCs/>
          <w:sz w:val="28"/>
          <w:szCs w:val="28"/>
          <w:rtl/>
          <w:lang w:bidi="fa-IR"/>
        </w:rPr>
        <w:t>نقش فناوری نانوحباب در بهبود عملکرد برج‌های خنک‌کننده</w:t>
      </w:r>
    </w:p>
    <w:p w14:paraId="5AD52334" w14:textId="77777777" w:rsidR="00916500" w:rsidRPr="00916500" w:rsidRDefault="00916500" w:rsidP="00916500">
      <w:pPr>
        <w:rPr>
          <w:sz w:val="28"/>
          <w:szCs w:val="28"/>
        </w:rPr>
      </w:pPr>
      <w:r w:rsidRPr="00916500">
        <w:rPr>
          <w:sz w:val="28"/>
          <w:szCs w:val="28"/>
          <w:rtl/>
        </w:rPr>
        <w:t>یکی از مهم‌ترین پرسش‌ها این است که نانوحباب دقیقاً چه مشکلی را در برج‌های خنک‌کننده حل می‌کند؟</w:t>
      </w:r>
    </w:p>
    <w:p w14:paraId="0DBA22B6" w14:textId="59C832DC" w:rsidR="002C1C60" w:rsidRPr="002C1C60" w:rsidRDefault="00916500" w:rsidP="004A5E84">
      <w:pPr>
        <w:rPr>
          <w:sz w:val="28"/>
          <w:szCs w:val="28"/>
        </w:rPr>
      </w:pPr>
      <w:r w:rsidRPr="00916500">
        <w:rPr>
          <w:sz w:val="28"/>
          <w:szCs w:val="28"/>
          <w:rtl/>
        </w:rPr>
        <w:t>نخستین اثر نانوحباب‌ها بهبود شرایط انتقال جرم و اکسیژن در محیط آبی است. این ویژگی می‌تواند به کنترل برخی فرآیندهای زیستی و کاهش تشکیل بیوفیلم کمک کند</w:t>
      </w:r>
      <w:r w:rsidRPr="00916500">
        <w:rPr>
          <w:sz w:val="28"/>
          <w:szCs w:val="28"/>
        </w:rPr>
        <w:t>.</w:t>
      </w:r>
      <w:r>
        <w:rPr>
          <w:rFonts w:hint="cs"/>
          <w:sz w:val="28"/>
          <w:szCs w:val="28"/>
          <w:rtl/>
        </w:rPr>
        <w:t xml:space="preserve"> </w:t>
      </w:r>
      <w:r w:rsidRPr="00916500">
        <w:rPr>
          <w:sz w:val="28"/>
          <w:szCs w:val="28"/>
          <w:rtl/>
        </w:rPr>
        <w:t>دومین اثر مهم، کاهش تمایل به تشکیل رسوبات پایدار در سطوح تبادل حرارتی است. هرچند نانوحباب‌ها جایگزین کامل روش‌های کنترل رسوب نیستند، اما می‌توانند بخشی از بار عملیاتی سامانه‌های شیمیایی را کاهش دهند</w:t>
      </w:r>
      <w:r w:rsidRPr="00916500">
        <w:rPr>
          <w:sz w:val="28"/>
          <w:szCs w:val="28"/>
        </w:rPr>
        <w:t>.</w:t>
      </w:r>
      <w:r>
        <w:rPr>
          <w:rFonts w:hint="cs"/>
          <w:sz w:val="28"/>
          <w:szCs w:val="28"/>
          <w:rtl/>
        </w:rPr>
        <w:t xml:space="preserve"> </w:t>
      </w:r>
      <w:r w:rsidRPr="00916500">
        <w:rPr>
          <w:sz w:val="28"/>
          <w:szCs w:val="28"/>
          <w:rtl/>
        </w:rPr>
        <w:t>سومین اثر، امکان افزایش سیکل تغلیظ است. هرچه سیکل تغلیظ افزایش یابد، میزان آب تخلیه‌شده کاهش پیدا می‌کند و در نتیجه مصرف کل آب نیروگاه کمتر می‌شود</w:t>
      </w:r>
      <w:r w:rsidRPr="00916500">
        <w:rPr>
          <w:sz w:val="28"/>
          <w:szCs w:val="28"/>
        </w:rPr>
        <w:t>.</w:t>
      </w:r>
      <w:r>
        <w:rPr>
          <w:rFonts w:hint="cs"/>
          <w:sz w:val="28"/>
          <w:szCs w:val="28"/>
          <w:rtl/>
        </w:rPr>
        <w:t xml:space="preserve"> </w:t>
      </w:r>
      <w:r w:rsidRPr="00916500">
        <w:rPr>
          <w:sz w:val="28"/>
          <w:szCs w:val="28"/>
          <w:rtl/>
        </w:rPr>
        <w:t>چهارمین اثر، کاهش مصرف مواد شیمیایی مورد استفاده در کنترل خوردگی، رسوب و رشد زیستی است که علاوه بر کاهش هزینه‌ها، آثار زیست‌محیطی مثبتی نیز به همراه دارد</w:t>
      </w:r>
      <w:r w:rsidRPr="00916500">
        <w:rPr>
          <w:sz w:val="28"/>
          <w:szCs w:val="28"/>
        </w:rPr>
        <w:t>.</w:t>
      </w:r>
      <w:r w:rsidRPr="00916500">
        <w:rPr>
          <w:sz w:val="28"/>
          <w:szCs w:val="28"/>
          <w:rtl/>
        </w:rPr>
        <w:t>بنابراین ارزش نانوحباب در نیروگاه‌ها نه در جایگزینی تجهیزات موجود، بلکه در افزایش بهره‌وری سامانه‌های فعلی نهفته است</w:t>
      </w:r>
      <w:r w:rsidR="004A5E84">
        <w:rPr>
          <w:rFonts w:hint="cs"/>
          <w:sz w:val="28"/>
          <w:szCs w:val="28"/>
          <w:rtl/>
        </w:rPr>
        <w:t xml:space="preserve">. </w:t>
      </w:r>
      <w:r w:rsidRPr="0048703E">
        <w:rPr>
          <w:sz w:val="28"/>
          <w:szCs w:val="28"/>
          <w:rtl/>
        </w:rPr>
        <w:t>یکی از مهم‌ترین پرسش‌های مرتبط با توسعه فناوری نانوحباب در صنعت برق آن است که این فناوری چه ارزش اقتصادی ملموسی برای نیروگاه‌ها ایجاد می‌کند. اگرچه میزان اثربخشی نانوحباب به شرایط هر نیروگاه وابسته است، اما انجام یک تحلیل سناریویی می‌تواند تصویری از ظرفیت بالقوه این فناوری ارائه دهد</w:t>
      </w:r>
      <w:r w:rsidR="002C1C60">
        <w:rPr>
          <w:rFonts w:hint="cs"/>
          <w:sz w:val="28"/>
          <w:szCs w:val="28"/>
          <w:rtl/>
        </w:rPr>
        <w:t>. ی</w:t>
      </w:r>
      <w:r w:rsidR="002C1C60" w:rsidRPr="002C1C60">
        <w:rPr>
          <w:sz w:val="28"/>
          <w:szCs w:val="28"/>
          <w:rtl/>
        </w:rPr>
        <w:t xml:space="preserve">کی از چالش‌های اصلی در ارزیابی </w:t>
      </w:r>
      <w:r w:rsidR="002C1C60" w:rsidRPr="002C1C60">
        <w:rPr>
          <w:sz w:val="28"/>
          <w:szCs w:val="28"/>
          <w:rtl/>
        </w:rPr>
        <w:lastRenderedPageBreak/>
        <w:t>اقتصادی فناوری نانوحباب، تنوع بسیار زیاد شرایط بهره‌برداری در نیروگاه‌های حرارتی است. میزان مصرف آب در نیروگاه‌ها تابعی از عوامل متعددی از جمله ظرفیت واحد، نوع برج خنک‌کننده، شرایط اقلیمی محل استقرار، کیفیت آب جبرانی، راهبرد بهره‌برداری و میزان سیکل تغلیظ انتخاب‌شده است</w:t>
      </w:r>
      <w:r w:rsidR="002C1C60">
        <w:rPr>
          <w:rFonts w:hint="cs"/>
          <w:sz w:val="28"/>
          <w:szCs w:val="28"/>
          <w:rtl/>
        </w:rPr>
        <w:t xml:space="preserve">. </w:t>
      </w:r>
      <w:r w:rsidR="002C1C60" w:rsidRPr="002C1C60">
        <w:rPr>
          <w:sz w:val="28"/>
          <w:szCs w:val="28"/>
          <w:rtl/>
        </w:rPr>
        <w:t>از منظر فنی، مهم‌ترین اثر بالقوه نانوحباب در برج‌های خنک‌کننده را می‌توان در بهبود کیفیت آب در گردش و کاهش عوامل محدودکننده افزایش سیکل تغلیظ جستجو کرد. در بسیاری از نیروگاه‌ها، رسوب‌گذاری، رشد زیستی و تشکیل بیوفیلم موجب می‌شود بهره‌برداران ناچار به تخلیه بخشی از آب در گردش</w:t>
      </w:r>
      <w:r w:rsidR="002C1C60" w:rsidRPr="002C1C60">
        <w:rPr>
          <w:sz w:val="28"/>
          <w:szCs w:val="28"/>
        </w:rPr>
        <w:t xml:space="preserve"> </w:t>
      </w:r>
      <w:r w:rsidR="002C1C60" w:rsidRPr="002C1C60">
        <w:rPr>
          <w:sz w:val="24"/>
          <w:szCs w:val="24"/>
        </w:rPr>
        <w:t>(Blowdown)</w:t>
      </w:r>
      <w:r w:rsidR="002C1C60" w:rsidRPr="002C1C60">
        <w:rPr>
          <w:sz w:val="28"/>
          <w:szCs w:val="28"/>
        </w:rPr>
        <w:t xml:space="preserve"> </w:t>
      </w:r>
      <w:r w:rsidR="002C1C60" w:rsidRPr="002C1C60">
        <w:rPr>
          <w:sz w:val="28"/>
          <w:szCs w:val="28"/>
          <w:rtl/>
        </w:rPr>
        <w:t>و جایگزینی آن با آب تازه شوند. هرچه امکان افزایش سیکل تغلیظ فراهم شود، حجم آب تخلیه‌شده کاهش یافته و در نتیجه مصرف آب جبرانی نیروگاه نیز کمتر خواهد شد</w:t>
      </w:r>
      <w:r w:rsidR="002C1C60">
        <w:rPr>
          <w:rFonts w:hint="cs"/>
          <w:sz w:val="28"/>
          <w:szCs w:val="28"/>
          <w:rtl/>
        </w:rPr>
        <w:t xml:space="preserve">. </w:t>
      </w:r>
      <w:r w:rsidR="002C1C60" w:rsidRPr="002C1C60">
        <w:rPr>
          <w:sz w:val="28"/>
          <w:szCs w:val="28"/>
          <w:rtl/>
        </w:rPr>
        <w:t>بر این اساس، تحلیل ظرفیت صرفه‌جویی آب ناشی از نانوحباب بهتر است بر مبنای بهبود سیکل تغلیظ و کاهش آب بلودان انجام شود. در یک تحلیل مفهومی، می‌توان سناریوهای زیر را برای ارزیابی اولیه در نظر گرفت</w:t>
      </w:r>
      <w:r w:rsidR="002C1C60">
        <w:rPr>
          <w:rFonts w:hint="cs"/>
          <w:sz w:val="28"/>
          <w:szCs w:val="28"/>
          <w:rtl/>
        </w:rPr>
        <w:t>:</w:t>
      </w:r>
    </w:p>
    <w:tbl>
      <w:tblPr>
        <w:tblStyle w:val="TableGrid"/>
        <w:tblW w:w="0" w:type="auto"/>
        <w:jc w:val="center"/>
        <w:tblLook w:val="04A0" w:firstRow="1" w:lastRow="0" w:firstColumn="1" w:lastColumn="0" w:noHBand="0" w:noVBand="1"/>
      </w:tblPr>
      <w:tblGrid>
        <w:gridCol w:w="2561"/>
        <w:gridCol w:w="2214"/>
        <w:gridCol w:w="1165"/>
      </w:tblGrid>
      <w:tr w:rsidR="00916500" w:rsidRPr="0048703E" w14:paraId="6D576C15" w14:textId="11BB4BD4" w:rsidTr="00916500">
        <w:trPr>
          <w:jc w:val="center"/>
        </w:trPr>
        <w:tc>
          <w:tcPr>
            <w:tcW w:w="0" w:type="auto"/>
            <w:vAlign w:val="center"/>
            <w:hideMark/>
          </w:tcPr>
          <w:p w14:paraId="21C067B6" w14:textId="6747ABED" w:rsidR="00916500" w:rsidRPr="0048703E" w:rsidRDefault="002C1C60" w:rsidP="002C1C60">
            <w:pPr>
              <w:spacing w:after="160" w:line="278" w:lineRule="auto"/>
              <w:jc w:val="center"/>
              <w:rPr>
                <w:b/>
                <w:bCs/>
                <w:sz w:val="24"/>
                <w:szCs w:val="24"/>
              </w:rPr>
            </w:pPr>
            <w:r w:rsidRPr="002C1C60">
              <w:rPr>
                <w:b/>
                <w:bCs/>
                <w:sz w:val="24"/>
                <w:szCs w:val="24"/>
                <w:rtl/>
              </w:rPr>
              <w:t>کاهش تقریبی آب بلودان</w:t>
            </w:r>
            <w:r w:rsidRPr="002C1C60">
              <w:rPr>
                <w:rFonts w:hint="cs"/>
                <w:b/>
                <w:bCs/>
                <w:sz w:val="24"/>
                <w:szCs w:val="24"/>
                <w:rtl/>
              </w:rPr>
              <w:t xml:space="preserve"> </w:t>
            </w:r>
            <w:r w:rsidR="00916500" w:rsidRPr="00916500">
              <w:rPr>
                <w:rFonts w:hint="cs"/>
                <w:b/>
                <w:bCs/>
                <w:sz w:val="24"/>
                <w:szCs w:val="24"/>
                <w:rtl/>
              </w:rPr>
              <w:t>(</w:t>
            </w:r>
            <w:r w:rsidRPr="00916500">
              <w:rPr>
                <w:rFonts w:hint="cs"/>
                <w:b/>
                <w:bCs/>
                <w:sz w:val="24"/>
                <w:szCs w:val="24"/>
                <w:rtl/>
              </w:rPr>
              <w:t>%</w:t>
            </w:r>
            <w:r w:rsidR="00916500" w:rsidRPr="00916500">
              <w:rPr>
                <w:rFonts w:hint="cs"/>
                <w:b/>
                <w:bCs/>
                <w:sz w:val="24"/>
                <w:szCs w:val="24"/>
                <w:rtl/>
              </w:rPr>
              <w:t>)</w:t>
            </w:r>
          </w:p>
        </w:tc>
        <w:tc>
          <w:tcPr>
            <w:tcW w:w="0" w:type="auto"/>
            <w:vAlign w:val="center"/>
          </w:tcPr>
          <w:p w14:paraId="3464C99A" w14:textId="6D354B84" w:rsidR="00916500" w:rsidRPr="00916500" w:rsidRDefault="002C1C60" w:rsidP="002C1C60">
            <w:pPr>
              <w:spacing w:line="278" w:lineRule="auto"/>
              <w:jc w:val="center"/>
              <w:rPr>
                <w:b/>
                <w:bCs/>
                <w:sz w:val="24"/>
                <w:szCs w:val="24"/>
                <w:rtl/>
              </w:rPr>
            </w:pPr>
            <w:r w:rsidRPr="002C1C60">
              <w:rPr>
                <w:b/>
                <w:bCs/>
                <w:sz w:val="24"/>
                <w:szCs w:val="24"/>
                <w:rtl/>
              </w:rPr>
              <w:t>افزایش سیکل تغلیظ</w:t>
            </w:r>
            <w:r w:rsidRPr="002C1C60">
              <w:rPr>
                <w:rFonts w:hint="cs"/>
                <w:b/>
                <w:bCs/>
                <w:sz w:val="24"/>
                <w:szCs w:val="24"/>
                <w:rtl/>
              </w:rPr>
              <w:t xml:space="preserve"> </w:t>
            </w:r>
            <w:r w:rsidR="00916500" w:rsidRPr="00916500">
              <w:rPr>
                <w:rFonts w:hint="cs"/>
                <w:b/>
                <w:bCs/>
                <w:sz w:val="24"/>
                <w:szCs w:val="24"/>
                <w:rtl/>
              </w:rPr>
              <w:t>(%)</w:t>
            </w:r>
          </w:p>
        </w:tc>
        <w:tc>
          <w:tcPr>
            <w:tcW w:w="0" w:type="auto"/>
            <w:vAlign w:val="center"/>
          </w:tcPr>
          <w:p w14:paraId="3B36C3CF" w14:textId="50222C75" w:rsidR="00916500" w:rsidRPr="00916500" w:rsidRDefault="00916500" w:rsidP="00916500">
            <w:pPr>
              <w:spacing w:line="278" w:lineRule="auto"/>
              <w:jc w:val="center"/>
              <w:rPr>
                <w:b/>
                <w:bCs/>
                <w:sz w:val="24"/>
                <w:szCs w:val="24"/>
                <w:rtl/>
              </w:rPr>
            </w:pPr>
            <w:r w:rsidRPr="0048703E">
              <w:rPr>
                <w:b/>
                <w:bCs/>
                <w:sz w:val="24"/>
                <w:szCs w:val="24"/>
                <w:rtl/>
              </w:rPr>
              <w:t>سناریو</w:t>
            </w:r>
          </w:p>
        </w:tc>
      </w:tr>
      <w:tr w:rsidR="00916500" w:rsidRPr="0048703E" w14:paraId="20878B7A" w14:textId="3B1CB31A" w:rsidTr="00916500">
        <w:trPr>
          <w:jc w:val="center"/>
        </w:trPr>
        <w:tc>
          <w:tcPr>
            <w:tcW w:w="0" w:type="auto"/>
            <w:vAlign w:val="center"/>
            <w:hideMark/>
          </w:tcPr>
          <w:p w14:paraId="12960697" w14:textId="53D76E08" w:rsidR="00916500" w:rsidRPr="0048703E" w:rsidRDefault="002C1C60" w:rsidP="00916500">
            <w:pPr>
              <w:spacing w:after="160" w:line="278" w:lineRule="auto"/>
              <w:jc w:val="center"/>
              <w:rPr>
                <w:sz w:val="24"/>
                <w:szCs w:val="24"/>
              </w:rPr>
            </w:pPr>
            <w:r>
              <w:rPr>
                <w:rFonts w:hint="cs"/>
                <w:sz w:val="24"/>
                <w:szCs w:val="24"/>
                <w:rtl/>
              </w:rPr>
              <w:t>3-5</w:t>
            </w:r>
          </w:p>
        </w:tc>
        <w:tc>
          <w:tcPr>
            <w:tcW w:w="0" w:type="auto"/>
            <w:vAlign w:val="center"/>
          </w:tcPr>
          <w:p w14:paraId="503D2B8F" w14:textId="49EE3BA3" w:rsidR="00916500" w:rsidRPr="00916500" w:rsidRDefault="002C1C60" w:rsidP="00916500">
            <w:pPr>
              <w:spacing w:line="278" w:lineRule="auto"/>
              <w:jc w:val="center"/>
              <w:rPr>
                <w:sz w:val="24"/>
                <w:szCs w:val="24"/>
              </w:rPr>
            </w:pPr>
            <w:r>
              <w:rPr>
                <w:rFonts w:hint="cs"/>
                <w:sz w:val="24"/>
                <w:szCs w:val="24"/>
                <w:rtl/>
              </w:rPr>
              <w:t>10</w:t>
            </w:r>
          </w:p>
        </w:tc>
        <w:tc>
          <w:tcPr>
            <w:tcW w:w="0" w:type="auto"/>
            <w:vAlign w:val="center"/>
          </w:tcPr>
          <w:p w14:paraId="664ACC96" w14:textId="4A106E01" w:rsidR="00916500" w:rsidRPr="00916500" w:rsidRDefault="00916500" w:rsidP="00916500">
            <w:pPr>
              <w:spacing w:line="278" w:lineRule="auto"/>
              <w:jc w:val="center"/>
              <w:rPr>
                <w:sz w:val="24"/>
                <w:szCs w:val="24"/>
              </w:rPr>
            </w:pPr>
            <w:r w:rsidRPr="0048703E">
              <w:rPr>
                <w:sz w:val="24"/>
                <w:szCs w:val="24"/>
                <w:rtl/>
              </w:rPr>
              <w:t>محافظه‌کارانه</w:t>
            </w:r>
          </w:p>
        </w:tc>
      </w:tr>
      <w:tr w:rsidR="00916500" w:rsidRPr="0048703E" w14:paraId="4A2C8C1C" w14:textId="1261F9C4" w:rsidTr="00916500">
        <w:trPr>
          <w:jc w:val="center"/>
        </w:trPr>
        <w:tc>
          <w:tcPr>
            <w:tcW w:w="0" w:type="auto"/>
            <w:vAlign w:val="center"/>
            <w:hideMark/>
          </w:tcPr>
          <w:p w14:paraId="511267FF" w14:textId="4277D1C2" w:rsidR="00916500" w:rsidRPr="0048703E" w:rsidRDefault="002C1C60" w:rsidP="00916500">
            <w:pPr>
              <w:spacing w:after="160" w:line="278" w:lineRule="auto"/>
              <w:jc w:val="center"/>
              <w:rPr>
                <w:sz w:val="24"/>
                <w:szCs w:val="24"/>
              </w:rPr>
            </w:pPr>
            <w:r>
              <w:rPr>
                <w:rFonts w:hint="cs"/>
                <w:sz w:val="24"/>
                <w:szCs w:val="24"/>
                <w:rtl/>
              </w:rPr>
              <w:t>5-8</w:t>
            </w:r>
          </w:p>
        </w:tc>
        <w:tc>
          <w:tcPr>
            <w:tcW w:w="0" w:type="auto"/>
            <w:vAlign w:val="center"/>
          </w:tcPr>
          <w:p w14:paraId="4D58A940" w14:textId="1A375E61" w:rsidR="00916500" w:rsidRPr="00916500" w:rsidRDefault="002C1C60" w:rsidP="00916500">
            <w:pPr>
              <w:spacing w:line="278" w:lineRule="auto"/>
              <w:jc w:val="center"/>
              <w:rPr>
                <w:sz w:val="24"/>
                <w:szCs w:val="24"/>
              </w:rPr>
            </w:pPr>
            <w:r>
              <w:rPr>
                <w:rFonts w:hint="cs"/>
                <w:sz w:val="24"/>
                <w:szCs w:val="24"/>
                <w:rtl/>
              </w:rPr>
              <w:t>20</w:t>
            </w:r>
          </w:p>
        </w:tc>
        <w:tc>
          <w:tcPr>
            <w:tcW w:w="0" w:type="auto"/>
            <w:vAlign w:val="center"/>
          </w:tcPr>
          <w:p w14:paraId="76F32E0D" w14:textId="7358EC9C" w:rsidR="00916500" w:rsidRPr="00916500" w:rsidRDefault="00916500" w:rsidP="00916500">
            <w:pPr>
              <w:spacing w:line="278" w:lineRule="auto"/>
              <w:jc w:val="center"/>
              <w:rPr>
                <w:sz w:val="24"/>
                <w:szCs w:val="24"/>
              </w:rPr>
            </w:pPr>
            <w:r w:rsidRPr="0048703E">
              <w:rPr>
                <w:sz w:val="24"/>
                <w:szCs w:val="24"/>
                <w:rtl/>
              </w:rPr>
              <w:t>محتمل</w:t>
            </w:r>
          </w:p>
        </w:tc>
      </w:tr>
      <w:tr w:rsidR="00916500" w:rsidRPr="0048703E" w14:paraId="700DF737" w14:textId="4280F405" w:rsidTr="00916500">
        <w:trPr>
          <w:jc w:val="center"/>
        </w:trPr>
        <w:tc>
          <w:tcPr>
            <w:tcW w:w="0" w:type="auto"/>
            <w:vAlign w:val="center"/>
            <w:hideMark/>
          </w:tcPr>
          <w:p w14:paraId="633E81FF" w14:textId="2B5EBA46" w:rsidR="00916500" w:rsidRPr="0048703E" w:rsidRDefault="002C1C60" w:rsidP="00916500">
            <w:pPr>
              <w:spacing w:after="160" w:line="278" w:lineRule="auto"/>
              <w:jc w:val="center"/>
              <w:rPr>
                <w:sz w:val="24"/>
                <w:szCs w:val="24"/>
              </w:rPr>
            </w:pPr>
            <w:r>
              <w:rPr>
                <w:rFonts w:hint="cs"/>
                <w:sz w:val="24"/>
                <w:szCs w:val="24"/>
                <w:rtl/>
              </w:rPr>
              <w:t>8-12</w:t>
            </w:r>
          </w:p>
        </w:tc>
        <w:tc>
          <w:tcPr>
            <w:tcW w:w="0" w:type="auto"/>
            <w:vAlign w:val="center"/>
          </w:tcPr>
          <w:p w14:paraId="0CC0E925" w14:textId="500024E0" w:rsidR="00916500" w:rsidRPr="00916500" w:rsidRDefault="002C1C60" w:rsidP="00916500">
            <w:pPr>
              <w:spacing w:line="278" w:lineRule="auto"/>
              <w:jc w:val="center"/>
              <w:rPr>
                <w:sz w:val="24"/>
                <w:szCs w:val="24"/>
              </w:rPr>
            </w:pPr>
            <w:r>
              <w:rPr>
                <w:rFonts w:hint="cs"/>
                <w:sz w:val="24"/>
                <w:szCs w:val="24"/>
                <w:rtl/>
              </w:rPr>
              <w:t>30</w:t>
            </w:r>
          </w:p>
        </w:tc>
        <w:tc>
          <w:tcPr>
            <w:tcW w:w="0" w:type="auto"/>
            <w:vAlign w:val="center"/>
          </w:tcPr>
          <w:p w14:paraId="65BD514C" w14:textId="357A0B1E" w:rsidR="00916500" w:rsidRPr="00916500" w:rsidRDefault="00916500" w:rsidP="00916500">
            <w:pPr>
              <w:spacing w:line="278" w:lineRule="auto"/>
              <w:jc w:val="center"/>
              <w:rPr>
                <w:sz w:val="24"/>
                <w:szCs w:val="24"/>
              </w:rPr>
            </w:pPr>
            <w:r w:rsidRPr="0048703E">
              <w:rPr>
                <w:sz w:val="24"/>
                <w:szCs w:val="24"/>
                <w:rtl/>
              </w:rPr>
              <w:t>خوش‌بینانه</w:t>
            </w:r>
          </w:p>
        </w:tc>
      </w:tr>
    </w:tbl>
    <w:p w14:paraId="2B4AEDFA" w14:textId="77777777" w:rsidR="00916500" w:rsidRDefault="00916500" w:rsidP="00916500">
      <w:pPr>
        <w:spacing w:line="278" w:lineRule="auto"/>
        <w:rPr>
          <w:sz w:val="28"/>
          <w:szCs w:val="28"/>
          <w:rtl/>
        </w:rPr>
      </w:pPr>
    </w:p>
    <w:p w14:paraId="20C1BB3B" w14:textId="343673EB" w:rsidR="002C1C60" w:rsidRDefault="002C1C60" w:rsidP="002C1C60">
      <w:pPr>
        <w:rPr>
          <w:sz w:val="28"/>
          <w:szCs w:val="28"/>
          <w:rtl/>
        </w:rPr>
      </w:pPr>
      <w:r>
        <w:rPr>
          <w:rFonts w:hint="cs"/>
          <w:sz w:val="28"/>
          <w:szCs w:val="28"/>
          <w:rtl/>
        </w:rPr>
        <w:t>ا</w:t>
      </w:r>
      <w:r w:rsidRPr="002C1C60">
        <w:rPr>
          <w:sz w:val="28"/>
          <w:szCs w:val="28"/>
          <w:rtl/>
        </w:rPr>
        <w:t>ین ارقام صرفاً به عنوان یک چارچوب تحلیلی اولیه ارائه شده‌اند و تحقق آنها نیازمند انجام پایلوت و اندازه‌گیری میدانی در شرایط واقعی نیروگاه است. با این حال، حتی در سناریوهای محافظه‌کارانه نیز کاهش چند درصدی آب بلودان در نیروگاه‌های دارای برج خنک‌کننده تر می‌تواند به صرفه‌جویی قابل توجه در مصرف آب، کاهش هزینه‌های بهره‌برداری و افزایش تاب‌آوری نیروگاه در شرایط تنش آبی منجر شود</w:t>
      </w:r>
      <w:r>
        <w:rPr>
          <w:rFonts w:hint="cs"/>
          <w:sz w:val="28"/>
          <w:szCs w:val="28"/>
          <w:rtl/>
        </w:rPr>
        <w:t xml:space="preserve">. </w:t>
      </w:r>
      <w:r w:rsidRPr="002C1C60">
        <w:rPr>
          <w:sz w:val="28"/>
          <w:szCs w:val="28"/>
          <w:rtl/>
        </w:rPr>
        <w:t>نکته مهم آن است که ارزش اقتصادی نانوحباب صرفاً در کاهش مصرف آب خلاصه نمی‌شود. در صورت اثربخشی فناوری در کنترل بیوفولینگ، کاهش رسوب و بهبود کیفیت آب در گردش، منافع دیگری نظیر کاهش مصرف مواد شیمیایی، کاهش دفعات شست‌وشوی تجهیزات، افزایش پایداری عملکرد برج خنک‌کننده و بهبود قابلیت اطمینان بهره‌برداری نیز حاصل خواهد شد. از این رو، ارزیابی نهایی این فناوری باید بر مبنای مجموعه‌ای از شاخص‌های فنی، اقتصادی و بهره‌برداری انجام شود و نه صرفاً بر پایه میزان صرفه‌جویی مستقیم آب</w:t>
      </w:r>
      <w:r>
        <w:rPr>
          <w:rFonts w:hint="cs"/>
          <w:sz w:val="28"/>
          <w:szCs w:val="28"/>
          <w:rtl/>
        </w:rPr>
        <w:t>.</w:t>
      </w:r>
    </w:p>
    <w:p w14:paraId="607E1E8E" w14:textId="77777777" w:rsidR="004A5E84" w:rsidRPr="002C1C60" w:rsidRDefault="004A5E84" w:rsidP="002C1C60">
      <w:pPr>
        <w:rPr>
          <w:sz w:val="28"/>
          <w:szCs w:val="28"/>
        </w:rPr>
      </w:pPr>
    </w:p>
    <w:p w14:paraId="59D1ADC1" w14:textId="15C76D46" w:rsidR="00916500" w:rsidRPr="00916500" w:rsidRDefault="0041549B" w:rsidP="00916500">
      <w:pPr>
        <w:rPr>
          <w:rFonts w:cs="B Mitra"/>
          <w:b/>
          <w:bCs/>
          <w:sz w:val="28"/>
          <w:szCs w:val="28"/>
          <w:lang w:bidi="fa-IR"/>
        </w:rPr>
      </w:pPr>
      <w:r>
        <w:rPr>
          <w:rFonts w:cs="B Mitra" w:hint="cs"/>
          <w:b/>
          <w:bCs/>
          <w:sz w:val="28"/>
          <w:szCs w:val="28"/>
          <w:rtl/>
          <w:lang w:bidi="fa-IR"/>
        </w:rPr>
        <w:lastRenderedPageBreak/>
        <w:t xml:space="preserve">9. </w:t>
      </w:r>
      <w:r w:rsidR="00916500" w:rsidRPr="00916500">
        <w:rPr>
          <w:rFonts w:cs="B Mitra"/>
          <w:b/>
          <w:bCs/>
          <w:sz w:val="28"/>
          <w:szCs w:val="28"/>
          <w:rtl/>
          <w:lang w:bidi="fa-IR"/>
        </w:rPr>
        <w:t xml:space="preserve">تحلیل بازار و </w:t>
      </w:r>
      <w:proofErr w:type="spellStart"/>
      <w:r w:rsidR="00916500" w:rsidRPr="00916500">
        <w:rPr>
          <w:rFonts w:cs="B Mitra"/>
          <w:b/>
          <w:bCs/>
          <w:sz w:val="28"/>
          <w:szCs w:val="28"/>
          <w:rtl/>
          <w:lang w:bidi="fa-IR"/>
        </w:rPr>
        <w:t>مدل‌های</w:t>
      </w:r>
      <w:proofErr w:type="spellEnd"/>
      <w:r w:rsidR="00916500" w:rsidRPr="00916500">
        <w:rPr>
          <w:rFonts w:cs="B Mitra"/>
          <w:b/>
          <w:bCs/>
          <w:sz w:val="28"/>
          <w:szCs w:val="28"/>
          <w:rtl/>
          <w:lang w:bidi="fa-IR"/>
        </w:rPr>
        <w:t xml:space="preserve"> </w:t>
      </w:r>
      <w:proofErr w:type="spellStart"/>
      <w:r w:rsidR="00916500" w:rsidRPr="00916500">
        <w:rPr>
          <w:rFonts w:cs="B Mitra"/>
          <w:b/>
          <w:bCs/>
          <w:sz w:val="28"/>
          <w:szCs w:val="28"/>
          <w:rtl/>
          <w:lang w:bidi="fa-IR"/>
        </w:rPr>
        <w:t>کسب‌وکار</w:t>
      </w:r>
      <w:proofErr w:type="spellEnd"/>
    </w:p>
    <w:p w14:paraId="53E10053" w14:textId="499D265F" w:rsidR="00916500" w:rsidRDefault="00916500" w:rsidP="0041549B">
      <w:pPr>
        <w:rPr>
          <w:sz w:val="28"/>
          <w:szCs w:val="28"/>
          <w:rtl/>
        </w:rPr>
      </w:pPr>
      <w:r w:rsidRPr="00916500">
        <w:rPr>
          <w:sz w:val="28"/>
          <w:szCs w:val="28"/>
          <w:rtl/>
        </w:rPr>
        <w:t>بررسی روندهای جهانی نشان می‌دهد که بازار نانوحباب در حال گذار از فروش تجهیزات به سمت فروش خدمات است</w:t>
      </w:r>
      <w:r w:rsidR="004A5E84">
        <w:rPr>
          <w:rFonts w:hint="cs"/>
          <w:sz w:val="28"/>
          <w:szCs w:val="28"/>
          <w:rtl/>
        </w:rPr>
        <w:t>.</w:t>
      </w:r>
      <w:r w:rsidR="0041549B">
        <w:rPr>
          <w:rFonts w:hint="cs"/>
          <w:sz w:val="28"/>
          <w:szCs w:val="28"/>
          <w:rtl/>
        </w:rPr>
        <w:t xml:space="preserve"> </w:t>
      </w:r>
      <w:r w:rsidRPr="00916500">
        <w:rPr>
          <w:sz w:val="28"/>
          <w:szCs w:val="28"/>
          <w:rtl/>
        </w:rPr>
        <w:t>نسل نخست این بازار مبتنی بر فروش دستگاه‌های تولید نانوحباب بود. در این مرحله شرکت‌ها عمدتاً به دنبال فروش تجهیزات بودند</w:t>
      </w:r>
      <w:r w:rsidRPr="00916500">
        <w:rPr>
          <w:sz w:val="28"/>
          <w:szCs w:val="28"/>
        </w:rPr>
        <w:t>.</w:t>
      </w:r>
      <w:r w:rsidR="0041549B">
        <w:rPr>
          <w:rFonts w:hint="cs"/>
          <w:sz w:val="28"/>
          <w:szCs w:val="28"/>
          <w:rtl/>
        </w:rPr>
        <w:t xml:space="preserve"> </w:t>
      </w:r>
      <w:r w:rsidRPr="00916500">
        <w:rPr>
          <w:sz w:val="28"/>
          <w:szCs w:val="28"/>
          <w:rtl/>
        </w:rPr>
        <w:t>نسل دوم با ارائه خدمات مهندسی و طراحی سامانه‌های اختصاصی شکل گرفت</w:t>
      </w:r>
      <w:r w:rsidR="0067322A">
        <w:rPr>
          <w:rFonts w:hint="cs"/>
          <w:sz w:val="28"/>
          <w:szCs w:val="28"/>
          <w:rtl/>
        </w:rPr>
        <w:t>.</w:t>
      </w:r>
      <w:r w:rsidR="0041549B">
        <w:rPr>
          <w:rFonts w:hint="cs"/>
          <w:sz w:val="28"/>
          <w:szCs w:val="28"/>
          <w:rtl/>
        </w:rPr>
        <w:t xml:space="preserve"> </w:t>
      </w:r>
      <w:r w:rsidRPr="00916500">
        <w:rPr>
          <w:sz w:val="28"/>
          <w:szCs w:val="28"/>
          <w:rtl/>
        </w:rPr>
        <w:t>در نسل سوم، قراردادهای مبتنی بر عملکرد ظهور کردند. در این مدل، مشتری تجهیزات را خریداری نمی‌کند، بلکه بابت کاهش مصرف آب یا افزایش راندمان هزینه پرداخت می‌کند</w:t>
      </w:r>
      <w:r w:rsidR="0067322A">
        <w:rPr>
          <w:rFonts w:hint="cs"/>
          <w:sz w:val="28"/>
          <w:szCs w:val="28"/>
          <w:rtl/>
        </w:rPr>
        <w:t>.</w:t>
      </w:r>
      <w:r w:rsidR="0041549B">
        <w:rPr>
          <w:rFonts w:hint="cs"/>
          <w:sz w:val="28"/>
          <w:szCs w:val="28"/>
          <w:rtl/>
        </w:rPr>
        <w:t xml:space="preserve"> </w:t>
      </w:r>
      <w:r w:rsidRPr="00916500">
        <w:rPr>
          <w:sz w:val="28"/>
          <w:szCs w:val="28"/>
          <w:rtl/>
        </w:rPr>
        <w:t>نسل چهارم که اکنون در حال شکل‌گیری است، مبتنی بر مدیریت هوشمند آب است. در این مدل، نانوحباب تنها یکی از اجزای یک سامانه بزرگ‌تر شامل حسگرها، تحلیل داده و الگوریتم‌های هوشمند خواهد بود</w:t>
      </w:r>
      <w:r w:rsidRPr="00916500">
        <w:rPr>
          <w:sz w:val="28"/>
          <w:szCs w:val="28"/>
        </w:rPr>
        <w:t>.</w:t>
      </w:r>
      <w:r w:rsidR="0041549B">
        <w:rPr>
          <w:rFonts w:hint="cs"/>
          <w:sz w:val="28"/>
          <w:szCs w:val="28"/>
          <w:rtl/>
        </w:rPr>
        <w:t xml:space="preserve"> </w:t>
      </w:r>
      <w:r w:rsidRPr="00916500">
        <w:rPr>
          <w:sz w:val="28"/>
          <w:szCs w:val="28"/>
          <w:rtl/>
        </w:rPr>
        <w:t>این روند می‌تواند برای شرکت‌های دانش‌بنیان ایرانی بسیار مهم باشد، زیرا ارزش افزوده اصلی در آینده احتمالاً در نرم‌افزار، داده و خدمات خواهد بود نه در سخت‌افزار</w:t>
      </w:r>
      <w:r w:rsidR="0067322A">
        <w:rPr>
          <w:rFonts w:hint="cs"/>
          <w:sz w:val="28"/>
          <w:szCs w:val="28"/>
          <w:rtl/>
        </w:rPr>
        <w:t>.</w:t>
      </w:r>
    </w:p>
    <w:p w14:paraId="15978903" w14:textId="6E89967F" w:rsidR="00916500" w:rsidRPr="00916500" w:rsidRDefault="0041549B" w:rsidP="00916500">
      <w:pPr>
        <w:rPr>
          <w:rFonts w:cs="B Mitra"/>
          <w:b/>
          <w:bCs/>
          <w:sz w:val="28"/>
          <w:szCs w:val="28"/>
          <w:lang w:bidi="fa-IR"/>
        </w:rPr>
      </w:pPr>
      <w:r>
        <w:rPr>
          <w:rFonts w:cs="B Mitra" w:hint="cs"/>
          <w:b/>
          <w:bCs/>
          <w:sz w:val="28"/>
          <w:szCs w:val="28"/>
          <w:rtl/>
          <w:lang w:bidi="fa-IR"/>
        </w:rPr>
        <w:t xml:space="preserve">10. </w:t>
      </w:r>
      <w:r w:rsidR="00916500" w:rsidRPr="00916500">
        <w:rPr>
          <w:rFonts w:cs="B Mitra"/>
          <w:b/>
          <w:bCs/>
          <w:sz w:val="28"/>
          <w:szCs w:val="28"/>
          <w:rtl/>
          <w:lang w:bidi="fa-IR"/>
        </w:rPr>
        <w:t xml:space="preserve">فرصت </w:t>
      </w:r>
      <w:proofErr w:type="spellStart"/>
      <w:r w:rsidR="00916500" w:rsidRPr="00916500">
        <w:rPr>
          <w:rFonts w:cs="B Mitra"/>
          <w:b/>
          <w:bCs/>
          <w:sz w:val="28"/>
          <w:szCs w:val="28"/>
          <w:rtl/>
          <w:lang w:bidi="fa-IR"/>
        </w:rPr>
        <w:t>شرکت‌های</w:t>
      </w:r>
      <w:proofErr w:type="spellEnd"/>
      <w:r w:rsidR="00916500" w:rsidRPr="00916500">
        <w:rPr>
          <w:rFonts w:cs="B Mitra"/>
          <w:b/>
          <w:bCs/>
          <w:sz w:val="28"/>
          <w:szCs w:val="28"/>
          <w:rtl/>
          <w:lang w:bidi="fa-IR"/>
        </w:rPr>
        <w:t xml:space="preserve"> </w:t>
      </w:r>
      <w:proofErr w:type="spellStart"/>
      <w:r w:rsidR="00916500" w:rsidRPr="00916500">
        <w:rPr>
          <w:rFonts w:cs="B Mitra"/>
          <w:b/>
          <w:bCs/>
          <w:sz w:val="28"/>
          <w:szCs w:val="28"/>
          <w:rtl/>
          <w:lang w:bidi="fa-IR"/>
        </w:rPr>
        <w:t>دانش‌بنیان</w:t>
      </w:r>
      <w:proofErr w:type="spellEnd"/>
      <w:r w:rsidR="00916500" w:rsidRPr="00916500">
        <w:rPr>
          <w:rFonts w:cs="B Mitra"/>
          <w:b/>
          <w:bCs/>
          <w:sz w:val="28"/>
          <w:szCs w:val="28"/>
          <w:rtl/>
          <w:lang w:bidi="fa-IR"/>
        </w:rPr>
        <w:t xml:space="preserve"> ایرانی</w:t>
      </w:r>
    </w:p>
    <w:p w14:paraId="34BF5CAC" w14:textId="46D3366B" w:rsidR="00916500" w:rsidRPr="00916500" w:rsidRDefault="00916500" w:rsidP="0041549B">
      <w:pPr>
        <w:rPr>
          <w:sz w:val="28"/>
          <w:szCs w:val="28"/>
        </w:rPr>
      </w:pPr>
      <w:r w:rsidRPr="00916500">
        <w:rPr>
          <w:sz w:val="28"/>
          <w:szCs w:val="28"/>
          <w:rtl/>
        </w:rPr>
        <w:t>تحلیل شکاف بازار نشان می‌دهد که هنوز فضای قابل توجهی برای ورود بازیگران جدید وجود دارد</w:t>
      </w:r>
      <w:r w:rsidR="006004DE">
        <w:rPr>
          <w:rFonts w:hint="cs"/>
          <w:sz w:val="28"/>
          <w:szCs w:val="28"/>
          <w:rtl/>
        </w:rPr>
        <w:t>.</w:t>
      </w:r>
      <w:r w:rsidR="0041549B">
        <w:rPr>
          <w:rFonts w:hint="cs"/>
          <w:sz w:val="28"/>
          <w:szCs w:val="28"/>
          <w:rtl/>
        </w:rPr>
        <w:t xml:space="preserve"> </w:t>
      </w:r>
      <w:r w:rsidRPr="00916500">
        <w:rPr>
          <w:sz w:val="28"/>
          <w:szCs w:val="28"/>
          <w:rtl/>
        </w:rPr>
        <w:t>شرکت‌های دانش‌بنیان ایرانی می‌توانند به جای رقابت مستقیم با تولیدکنندگان بزرگ تجهیزات، بر توسعه خدمات مدیریت آب تمرکز کنند. این خدمات می‌تواند شامل طراحی سامانه، پایش عملکرد، تحلیل داده، تضمین صرفه‌جویی و خدمات بهره‌برداری باشد</w:t>
      </w:r>
      <w:r w:rsidRPr="00916500">
        <w:rPr>
          <w:sz w:val="28"/>
          <w:szCs w:val="28"/>
        </w:rPr>
        <w:t>.</w:t>
      </w:r>
      <w:r w:rsidR="0041549B">
        <w:rPr>
          <w:rFonts w:hint="cs"/>
          <w:sz w:val="28"/>
          <w:szCs w:val="28"/>
          <w:rtl/>
        </w:rPr>
        <w:t xml:space="preserve"> </w:t>
      </w:r>
      <w:r w:rsidRPr="00916500">
        <w:rPr>
          <w:sz w:val="28"/>
          <w:szCs w:val="28"/>
          <w:rtl/>
        </w:rPr>
        <w:t>همچنین کشورهای منطقه خاورمیانه و شمال آفریقا با چالش‌های مشابهی در حوزه آب مواجه هستند. این موضوع می‌تواند فرصت مناسبی برای صادرات خدمات فنی و مهندسی مبتنی بر نانوحباب ایجاد کند</w:t>
      </w:r>
      <w:r w:rsidRPr="00916500">
        <w:rPr>
          <w:sz w:val="28"/>
          <w:szCs w:val="28"/>
        </w:rPr>
        <w:t>.</w:t>
      </w:r>
    </w:p>
    <w:p w14:paraId="05F90143" w14:textId="146E69D3" w:rsidR="00916500" w:rsidRPr="00916500" w:rsidRDefault="0041549B" w:rsidP="00916500">
      <w:pPr>
        <w:rPr>
          <w:rFonts w:cs="B Mitra"/>
          <w:b/>
          <w:bCs/>
          <w:sz w:val="28"/>
          <w:szCs w:val="28"/>
          <w:lang w:bidi="fa-IR"/>
        </w:rPr>
      </w:pPr>
      <w:r>
        <w:rPr>
          <w:rFonts w:cs="B Mitra" w:hint="cs"/>
          <w:b/>
          <w:bCs/>
          <w:sz w:val="28"/>
          <w:szCs w:val="28"/>
          <w:rtl/>
          <w:lang w:bidi="fa-IR"/>
        </w:rPr>
        <w:t xml:space="preserve">11. </w:t>
      </w:r>
      <w:r w:rsidR="00916500" w:rsidRPr="00916500">
        <w:rPr>
          <w:rFonts w:cs="B Mitra"/>
          <w:b/>
          <w:bCs/>
          <w:sz w:val="28"/>
          <w:szCs w:val="28"/>
          <w:rtl/>
          <w:lang w:bidi="fa-IR"/>
        </w:rPr>
        <w:t>نقشه راه توسعه فناوری در ایران</w:t>
      </w:r>
    </w:p>
    <w:p w14:paraId="2BEA9183" w14:textId="77777777" w:rsidR="002C1C60" w:rsidRDefault="00916500" w:rsidP="002C1C60">
      <w:pPr>
        <w:rPr>
          <w:sz w:val="28"/>
          <w:szCs w:val="28"/>
          <w:rtl/>
        </w:rPr>
      </w:pPr>
      <w:r w:rsidRPr="00916500">
        <w:rPr>
          <w:sz w:val="28"/>
          <w:szCs w:val="28"/>
          <w:rtl/>
        </w:rPr>
        <w:t xml:space="preserve">در افق کوتاه‌مدت (۱۴۰۵ تا ۱۴۰۷)، </w:t>
      </w:r>
      <w:r w:rsidR="002C1C60">
        <w:rPr>
          <w:rFonts w:hint="cs"/>
          <w:sz w:val="28"/>
          <w:szCs w:val="28"/>
          <w:rtl/>
        </w:rPr>
        <w:t>ب</w:t>
      </w:r>
      <w:r w:rsidR="002C1C60" w:rsidRPr="002C1C60">
        <w:rPr>
          <w:sz w:val="28"/>
          <w:szCs w:val="28"/>
          <w:rtl/>
        </w:rPr>
        <w:t>ا توجه به سطح بلوغ فناوری، مهم‌ترین اقدام پیشنهادی در شرایط فعلی، اجرای یک پایلوت صنعتی در یکی از نیروگاه‌های دارای برج خنک‌کننده تر است. هدف این پایلوت باید اندازه‌گیری اثر فناوری بر شاخص‌هایی نظیر مصرف آب جبرانی، نرخ بلودان، مصرف مواد شیمیایی، شاخص‌های رسوب‌گذاری و رشد زیستی باشد. نتایج این پایلوت می‌تواند مبنای تصمیم‌گیری برای توسعه کاربرد فناوری در سایر نیروگاه‌های کشور قرار گیرد</w:t>
      </w:r>
      <w:r w:rsidR="002C1C60" w:rsidRPr="002C1C60">
        <w:rPr>
          <w:sz w:val="28"/>
          <w:szCs w:val="28"/>
        </w:rPr>
        <w:t>.</w:t>
      </w:r>
      <w:r w:rsidR="002C1C60">
        <w:rPr>
          <w:rFonts w:hint="cs"/>
          <w:sz w:val="28"/>
          <w:szCs w:val="28"/>
          <w:rtl/>
        </w:rPr>
        <w:t xml:space="preserve"> </w:t>
      </w:r>
    </w:p>
    <w:p w14:paraId="1F2E3818" w14:textId="3E1501E5" w:rsidR="002C1C60" w:rsidRDefault="00916500" w:rsidP="002C1C60">
      <w:pPr>
        <w:rPr>
          <w:sz w:val="28"/>
          <w:szCs w:val="28"/>
          <w:rtl/>
        </w:rPr>
      </w:pPr>
      <w:r w:rsidRPr="00916500">
        <w:rPr>
          <w:sz w:val="28"/>
          <w:szCs w:val="28"/>
          <w:rtl/>
        </w:rPr>
        <w:t>در افق میان‌مدت (۱۴۰۸ تا ۱۴۱۱)، توسعه بازار و شکل‌گیری مدل‌های کسب‌وکار مبتنی بر عملکرد باید در دستور کار قرار گیرد. در این مرحله، استانداردها، دستورالعمل‌های ارزیابی عملکرد و سازوکارهای تأمین مالی نیز باید توسعه یابند</w:t>
      </w:r>
      <w:r w:rsidR="002C1C60">
        <w:rPr>
          <w:rFonts w:hint="cs"/>
          <w:sz w:val="28"/>
          <w:szCs w:val="28"/>
          <w:rtl/>
        </w:rPr>
        <w:t>.</w:t>
      </w:r>
    </w:p>
    <w:p w14:paraId="05545091" w14:textId="5A7A28A5" w:rsidR="006004DE" w:rsidRPr="00916500" w:rsidRDefault="0067322A" w:rsidP="002C1C60">
      <w:pPr>
        <w:rPr>
          <w:sz w:val="28"/>
          <w:szCs w:val="28"/>
        </w:rPr>
      </w:pPr>
      <w:r>
        <w:rPr>
          <w:rFonts w:hint="cs"/>
          <w:sz w:val="28"/>
          <w:szCs w:val="28"/>
          <w:rtl/>
        </w:rPr>
        <w:lastRenderedPageBreak/>
        <w:t xml:space="preserve"> </w:t>
      </w:r>
      <w:r w:rsidR="00916500" w:rsidRPr="00916500">
        <w:rPr>
          <w:sz w:val="28"/>
          <w:szCs w:val="28"/>
          <w:rtl/>
        </w:rPr>
        <w:t>در افق بلندمدت (۱۴۱۲ تا ۱۴۱۵)، نانوحباب باید به بخشی از سامانه‌های هوشمند مدیریت آب صنعتی تبدیل شود و با فناوری‌هایی نظیر اینترنت اشیا صنعتی، هوش مصنوعی و تحلیل داده تلفیق گردد</w:t>
      </w:r>
    </w:p>
    <w:p w14:paraId="294DAC40" w14:textId="57AC2D9C" w:rsidR="0041549B" w:rsidRPr="0041549B" w:rsidRDefault="002C1C60" w:rsidP="0041549B">
      <w:pPr>
        <w:rPr>
          <w:rFonts w:cs="B Mitra"/>
          <w:b/>
          <w:bCs/>
          <w:sz w:val="28"/>
          <w:szCs w:val="28"/>
          <w:lang w:bidi="fa-IR"/>
        </w:rPr>
      </w:pPr>
      <w:r>
        <w:rPr>
          <w:rFonts w:cs="B Mitra" w:hint="cs"/>
          <w:b/>
          <w:bCs/>
          <w:sz w:val="28"/>
          <w:szCs w:val="28"/>
          <w:rtl/>
          <w:lang w:bidi="fa-IR"/>
        </w:rPr>
        <w:t>12</w:t>
      </w:r>
      <w:r w:rsidR="0041549B" w:rsidRPr="0041549B">
        <w:rPr>
          <w:rFonts w:cs="B Mitra" w:hint="cs"/>
          <w:b/>
          <w:bCs/>
          <w:sz w:val="28"/>
          <w:szCs w:val="28"/>
          <w:rtl/>
          <w:lang w:bidi="fa-IR"/>
        </w:rPr>
        <w:t xml:space="preserve">. </w:t>
      </w:r>
      <w:r w:rsidR="0041549B" w:rsidRPr="0041549B">
        <w:rPr>
          <w:rFonts w:cs="B Mitra"/>
          <w:b/>
          <w:bCs/>
          <w:sz w:val="28"/>
          <w:szCs w:val="28"/>
          <w:rtl/>
          <w:lang w:bidi="fa-IR"/>
        </w:rPr>
        <w:t>جمع‌بندی نهایی</w:t>
      </w:r>
    </w:p>
    <w:p w14:paraId="0B4E6109" w14:textId="25415B63" w:rsidR="0041549B" w:rsidRDefault="0041549B" w:rsidP="004A5E84">
      <w:pPr>
        <w:rPr>
          <w:sz w:val="28"/>
          <w:szCs w:val="28"/>
          <w:rtl/>
        </w:rPr>
      </w:pPr>
      <w:r w:rsidRPr="0041549B">
        <w:rPr>
          <w:sz w:val="28"/>
          <w:szCs w:val="28"/>
          <w:rtl/>
        </w:rPr>
        <w:t>فناوری نانوحباب را نباید صرفاً یک فناوری تصفیه آب یا یک تجهیز صنعتی جدید دانست. اهمیت راهبردی این فناوری در آن است که می‌تواند محل تلاقی سه اولویت ملی کشور باشد: مدیریت بحران آب، افزایش تاب‌آوری صنعت برق و توسعه اقتصاد دانش‌بنیان</w:t>
      </w:r>
      <w:r w:rsidR="006004DE">
        <w:rPr>
          <w:rFonts w:hint="cs"/>
          <w:sz w:val="28"/>
          <w:szCs w:val="28"/>
          <w:rtl/>
        </w:rPr>
        <w:t>.</w:t>
      </w:r>
      <w:r w:rsidR="004A5E84">
        <w:rPr>
          <w:rFonts w:hint="cs"/>
          <w:sz w:val="28"/>
          <w:szCs w:val="28"/>
          <w:rtl/>
        </w:rPr>
        <w:t xml:space="preserve"> </w:t>
      </w:r>
      <w:r w:rsidRPr="0041549B">
        <w:rPr>
          <w:sz w:val="28"/>
          <w:szCs w:val="28"/>
          <w:rtl/>
        </w:rPr>
        <w:t>روندهای جهانی نشان می‌دهد که نانوحباب وارد مرحله بلوغ فناوری شده است. رشد سرمایه‌گذاری‌ها، افزایش فعالیت‌های پتنتی، توسعه شرکت‌های تخصصی و گسترش کاربردهای صنعتی همگی مؤید این موضوع هستند</w:t>
      </w:r>
      <w:r w:rsidR="006004DE">
        <w:rPr>
          <w:rFonts w:hint="cs"/>
          <w:sz w:val="28"/>
          <w:szCs w:val="28"/>
          <w:rtl/>
        </w:rPr>
        <w:t xml:space="preserve">. </w:t>
      </w:r>
      <w:r w:rsidRPr="0041549B">
        <w:rPr>
          <w:sz w:val="28"/>
          <w:szCs w:val="28"/>
          <w:rtl/>
        </w:rPr>
        <w:t>برای ایران، فرصت اصلی در رقابت بر سر تولید تجهیزات عمومی نانوحباب نیست؛ بلکه در توسعه راهکارهای تخصصی مدیریت آب برای صنایع آب‌بر و به‌ویژه نیروگاه‌های حرارتی نهفته است. اگر این مسیر به درستی دنبال شود، نانوحباب می‌تواند به یکی از فناوری‌های کلیدی ارتقای بهره‌وری آب در صنعت برق کشور و بستری برای شکل‌گیری نسل جدیدی از کسب‌وکارهای دانش‌بنیان تبدیل شود</w:t>
      </w:r>
      <w:r w:rsidR="006004DE">
        <w:rPr>
          <w:rFonts w:hint="cs"/>
          <w:sz w:val="28"/>
          <w:szCs w:val="28"/>
          <w:rtl/>
        </w:rPr>
        <w:t>.</w:t>
      </w:r>
    </w:p>
    <w:p w14:paraId="2EDE699D" w14:textId="77F77DC2" w:rsidR="002C1C60" w:rsidRDefault="002C1C60" w:rsidP="0041549B">
      <w:pPr>
        <w:rPr>
          <w:rFonts w:cs="B Mitra"/>
          <w:b/>
          <w:bCs/>
          <w:sz w:val="28"/>
          <w:szCs w:val="28"/>
          <w:rtl/>
          <w:lang w:bidi="fa-IR"/>
        </w:rPr>
      </w:pPr>
      <w:r w:rsidRPr="002C1C60">
        <w:rPr>
          <w:rFonts w:cs="B Mitra" w:hint="cs"/>
          <w:b/>
          <w:bCs/>
          <w:sz w:val="28"/>
          <w:szCs w:val="28"/>
          <w:rtl/>
          <w:lang w:bidi="fa-IR"/>
        </w:rPr>
        <w:t>13. پیشنهادات اجرایی</w:t>
      </w:r>
    </w:p>
    <w:p w14:paraId="777FC9B0" w14:textId="39B1FBDA" w:rsidR="002C1C60" w:rsidRPr="002C1C60" w:rsidRDefault="002C1C60" w:rsidP="002C1C60">
      <w:pPr>
        <w:numPr>
          <w:ilvl w:val="0"/>
          <w:numId w:val="2"/>
        </w:numPr>
        <w:rPr>
          <w:sz w:val="28"/>
          <w:szCs w:val="28"/>
        </w:rPr>
      </w:pPr>
      <w:r w:rsidRPr="002C1C60">
        <w:rPr>
          <w:sz w:val="28"/>
          <w:szCs w:val="28"/>
          <w:rtl/>
        </w:rPr>
        <w:t>تشکیل کارگروه تخصصی نانوحباب</w:t>
      </w:r>
      <w:r w:rsidRPr="002C1C60">
        <w:rPr>
          <w:rFonts w:ascii="Calibri" w:hAnsi="Calibri" w:cs="Calibri" w:hint="cs"/>
          <w:sz w:val="28"/>
          <w:szCs w:val="28"/>
          <w:rtl/>
        </w:rPr>
        <w:t> </w:t>
      </w:r>
      <w:r w:rsidRPr="002C1C60">
        <w:rPr>
          <w:sz w:val="28"/>
          <w:szCs w:val="28"/>
          <w:rtl/>
        </w:rPr>
        <w:t>در شرکت مادر تخصصی تولید نیروی برق حرارتی با حضور پژوهشگاه نیرو و ستاد توسعه فناوری‌های نانو و میکرو</w:t>
      </w:r>
      <w:r>
        <w:rPr>
          <w:rFonts w:hint="cs"/>
          <w:sz w:val="28"/>
          <w:szCs w:val="28"/>
          <w:rtl/>
        </w:rPr>
        <w:t>.</w:t>
      </w:r>
    </w:p>
    <w:p w14:paraId="7C6957F3" w14:textId="38A934B5" w:rsidR="002C1C60" w:rsidRPr="002C1C60" w:rsidRDefault="002C1C60" w:rsidP="002C1C60">
      <w:pPr>
        <w:numPr>
          <w:ilvl w:val="0"/>
          <w:numId w:val="2"/>
        </w:numPr>
        <w:rPr>
          <w:sz w:val="28"/>
          <w:szCs w:val="28"/>
        </w:rPr>
      </w:pPr>
      <w:r w:rsidRPr="002C1C60">
        <w:rPr>
          <w:sz w:val="28"/>
          <w:szCs w:val="28"/>
          <w:rtl/>
        </w:rPr>
        <w:t>تعریف و تخصیص بودجه برای پایلوت اجباری</w:t>
      </w:r>
      <w:r w:rsidRPr="002C1C60">
        <w:rPr>
          <w:rFonts w:ascii="Calibri" w:hAnsi="Calibri" w:cs="Calibri" w:hint="cs"/>
          <w:sz w:val="28"/>
          <w:szCs w:val="28"/>
          <w:rtl/>
        </w:rPr>
        <w:t> </w:t>
      </w:r>
      <w:r w:rsidRPr="002C1C60">
        <w:rPr>
          <w:sz w:val="28"/>
          <w:szCs w:val="28"/>
          <w:rtl/>
        </w:rPr>
        <w:t>در یکی از نیروگاه‌های خشک کشور حداکثر ظرف ۶ ماه آینده</w:t>
      </w:r>
      <w:r>
        <w:rPr>
          <w:rFonts w:hint="cs"/>
          <w:sz w:val="28"/>
          <w:szCs w:val="28"/>
          <w:rtl/>
        </w:rPr>
        <w:t>.</w:t>
      </w:r>
    </w:p>
    <w:p w14:paraId="705FFE95" w14:textId="74D77A7F" w:rsidR="002C1C60" w:rsidRPr="002C1C60" w:rsidRDefault="002C1C60" w:rsidP="002C1C60">
      <w:pPr>
        <w:numPr>
          <w:ilvl w:val="0"/>
          <w:numId w:val="2"/>
        </w:numPr>
        <w:rPr>
          <w:sz w:val="28"/>
          <w:szCs w:val="28"/>
        </w:rPr>
      </w:pPr>
      <w:r w:rsidRPr="002C1C60">
        <w:rPr>
          <w:sz w:val="28"/>
          <w:szCs w:val="28"/>
          <w:rtl/>
        </w:rPr>
        <w:t>طراحی استاندارد ارزیابی عملکرد</w:t>
      </w:r>
      <w:r w:rsidRPr="002C1C60">
        <w:rPr>
          <w:rFonts w:ascii="Calibri" w:hAnsi="Calibri" w:cs="Calibri" w:hint="cs"/>
          <w:sz w:val="28"/>
          <w:szCs w:val="28"/>
          <w:rtl/>
        </w:rPr>
        <w:t> </w:t>
      </w:r>
      <w:r w:rsidRPr="002C1C60">
        <w:rPr>
          <w:sz w:val="28"/>
          <w:szCs w:val="28"/>
          <w:rtl/>
        </w:rPr>
        <w:t>شامل شاخص‌های کلیدی: کاهش مصرف آب</w:t>
      </w:r>
      <w:r>
        <w:rPr>
          <w:rFonts w:hint="cs"/>
          <w:sz w:val="28"/>
          <w:szCs w:val="28"/>
          <w:rtl/>
        </w:rPr>
        <w:t xml:space="preserve"> </w:t>
      </w:r>
      <w:r w:rsidRPr="002C1C60">
        <w:rPr>
          <w:sz w:val="28"/>
          <w:szCs w:val="28"/>
        </w:rPr>
        <w:t xml:space="preserve"> </w:t>
      </w:r>
      <w:r w:rsidRPr="002C1C60">
        <w:rPr>
          <w:sz w:val="24"/>
          <w:szCs w:val="24"/>
        </w:rPr>
        <w:t>(m³/MWh)</w:t>
      </w:r>
      <w:r w:rsidRPr="002C1C60">
        <w:rPr>
          <w:sz w:val="28"/>
          <w:szCs w:val="28"/>
          <w:rtl/>
        </w:rPr>
        <w:t>، افزایش سیکل تغلیظ، کاهش مصرف مواد شیمیایی</w:t>
      </w:r>
      <w:r>
        <w:rPr>
          <w:rFonts w:hint="cs"/>
          <w:sz w:val="28"/>
          <w:szCs w:val="28"/>
          <w:rtl/>
        </w:rPr>
        <w:t xml:space="preserve"> </w:t>
      </w:r>
      <w:r w:rsidRPr="002C1C60">
        <w:rPr>
          <w:sz w:val="28"/>
          <w:szCs w:val="28"/>
        </w:rPr>
        <w:t xml:space="preserve"> </w:t>
      </w:r>
      <w:r w:rsidRPr="002C1C60">
        <w:rPr>
          <w:sz w:val="24"/>
          <w:szCs w:val="24"/>
        </w:rPr>
        <w:t>(kg/day)</w:t>
      </w:r>
      <w:r w:rsidRPr="002C1C60">
        <w:rPr>
          <w:sz w:val="28"/>
          <w:szCs w:val="28"/>
          <w:rtl/>
        </w:rPr>
        <w:t>، کاهش دفعات شستشوی شیمیایی برج</w:t>
      </w:r>
      <w:r>
        <w:rPr>
          <w:rFonts w:hint="cs"/>
          <w:sz w:val="28"/>
          <w:szCs w:val="28"/>
          <w:rtl/>
        </w:rPr>
        <w:t>.</w:t>
      </w:r>
    </w:p>
    <w:p w14:paraId="2DB69D54" w14:textId="1E250947" w:rsidR="002C1C60" w:rsidRPr="002C1C60" w:rsidRDefault="002C1C60" w:rsidP="002C1C60">
      <w:pPr>
        <w:numPr>
          <w:ilvl w:val="0"/>
          <w:numId w:val="2"/>
        </w:numPr>
        <w:rPr>
          <w:sz w:val="28"/>
          <w:szCs w:val="28"/>
        </w:rPr>
      </w:pPr>
      <w:r w:rsidRPr="002C1C60">
        <w:rPr>
          <w:sz w:val="28"/>
          <w:szCs w:val="28"/>
          <w:rtl/>
        </w:rPr>
        <w:t>الزام به گزارش‌دهی سالانه مصرف آب</w:t>
      </w:r>
      <w:r w:rsidRPr="002C1C60">
        <w:rPr>
          <w:rFonts w:ascii="Calibri" w:hAnsi="Calibri" w:cs="Calibri" w:hint="cs"/>
          <w:sz w:val="28"/>
          <w:szCs w:val="28"/>
          <w:rtl/>
        </w:rPr>
        <w:t> </w:t>
      </w:r>
      <w:r w:rsidRPr="002C1C60">
        <w:rPr>
          <w:sz w:val="28"/>
          <w:szCs w:val="28"/>
          <w:rtl/>
        </w:rPr>
        <w:t>نیروگاه‌ها به تفکیک تبخیر، رانش و تخلیه و شناسایی نیروگاه‌های دارای اولویت برای نصب نانوحباب</w:t>
      </w:r>
      <w:r>
        <w:rPr>
          <w:rFonts w:hint="cs"/>
          <w:sz w:val="28"/>
          <w:szCs w:val="28"/>
          <w:rtl/>
        </w:rPr>
        <w:t>.</w:t>
      </w:r>
    </w:p>
    <w:p w14:paraId="51BE7B74" w14:textId="145603EA" w:rsidR="002C1C60" w:rsidRPr="002C1C60" w:rsidRDefault="002C1C60" w:rsidP="002C1C60">
      <w:pPr>
        <w:numPr>
          <w:ilvl w:val="0"/>
          <w:numId w:val="2"/>
        </w:numPr>
        <w:rPr>
          <w:sz w:val="28"/>
          <w:szCs w:val="28"/>
        </w:rPr>
      </w:pPr>
      <w:r w:rsidRPr="002C1C60">
        <w:rPr>
          <w:sz w:val="28"/>
          <w:szCs w:val="28"/>
          <w:rtl/>
        </w:rPr>
        <w:t>ایجاد سازوکار تأمین مالی</w:t>
      </w:r>
      <w:r w:rsidRPr="002C1C60">
        <w:rPr>
          <w:rFonts w:ascii="Calibri" w:hAnsi="Calibri" w:cs="Calibri" w:hint="cs"/>
          <w:sz w:val="28"/>
          <w:szCs w:val="28"/>
          <w:rtl/>
        </w:rPr>
        <w:t> </w:t>
      </w:r>
      <w:r w:rsidRPr="002C1C60">
        <w:rPr>
          <w:sz w:val="28"/>
          <w:szCs w:val="28"/>
          <w:rtl/>
        </w:rPr>
        <w:t>از محل صرفه‌جویی آب</w:t>
      </w:r>
      <w:r>
        <w:rPr>
          <w:rFonts w:hint="cs"/>
          <w:sz w:val="28"/>
          <w:szCs w:val="28"/>
          <w:rtl/>
        </w:rPr>
        <w:t xml:space="preserve"> (</w:t>
      </w:r>
      <w:r w:rsidRPr="002C1C60">
        <w:rPr>
          <w:sz w:val="28"/>
          <w:szCs w:val="28"/>
          <w:rtl/>
        </w:rPr>
        <w:t>قراردادهای تضمین صرفه‌جویی با شرکت‌های دانش‌بنیان</w:t>
      </w:r>
      <w:r>
        <w:rPr>
          <w:rFonts w:hint="cs"/>
          <w:sz w:val="28"/>
          <w:szCs w:val="28"/>
          <w:rtl/>
        </w:rPr>
        <w:t>).</w:t>
      </w:r>
    </w:p>
    <w:p w14:paraId="1392E61D" w14:textId="4AD4C43E" w:rsidR="002C1C60" w:rsidRPr="002C1C60" w:rsidRDefault="002C1C60" w:rsidP="002C1C60">
      <w:pPr>
        <w:numPr>
          <w:ilvl w:val="0"/>
          <w:numId w:val="2"/>
        </w:numPr>
        <w:rPr>
          <w:sz w:val="28"/>
          <w:szCs w:val="28"/>
        </w:rPr>
      </w:pPr>
      <w:r w:rsidRPr="002C1C60">
        <w:rPr>
          <w:sz w:val="28"/>
          <w:szCs w:val="28"/>
          <w:rtl/>
        </w:rPr>
        <w:t>برنامه انتقال دانش و توانمندسازی</w:t>
      </w:r>
      <w:r w:rsidRPr="002C1C60">
        <w:rPr>
          <w:rFonts w:ascii="Calibri" w:hAnsi="Calibri" w:cs="Calibri" w:hint="cs"/>
          <w:sz w:val="28"/>
          <w:szCs w:val="28"/>
          <w:rtl/>
        </w:rPr>
        <w:t> </w:t>
      </w:r>
      <w:r w:rsidRPr="002C1C60">
        <w:rPr>
          <w:sz w:val="28"/>
          <w:szCs w:val="28"/>
          <w:rtl/>
        </w:rPr>
        <w:t>برای اپراتورهای نیروگاه‌ها شامل دوره‌های آموزشی و بازدید از پایلوت موفق</w:t>
      </w:r>
      <w:r>
        <w:rPr>
          <w:rFonts w:hint="cs"/>
          <w:sz w:val="28"/>
          <w:szCs w:val="28"/>
          <w:rtl/>
        </w:rPr>
        <w:t>.</w:t>
      </w:r>
    </w:p>
    <w:p w14:paraId="58ED50F0" w14:textId="2D53EE63" w:rsidR="0041549B" w:rsidRPr="0041549B" w:rsidRDefault="002C1C60" w:rsidP="0041549B">
      <w:pPr>
        <w:rPr>
          <w:rFonts w:cs="B Mitra"/>
          <w:b/>
          <w:bCs/>
          <w:sz w:val="28"/>
          <w:szCs w:val="28"/>
          <w:lang w:bidi="fa-IR"/>
        </w:rPr>
      </w:pPr>
      <w:r>
        <w:rPr>
          <w:rFonts w:cs="B Mitra" w:hint="cs"/>
          <w:b/>
          <w:bCs/>
          <w:sz w:val="28"/>
          <w:szCs w:val="28"/>
          <w:rtl/>
          <w:lang w:bidi="fa-IR"/>
        </w:rPr>
        <w:lastRenderedPageBreak/>
        <w:t>14</w:t>
      </w:r>
      <w:r w:rsidR="0041549B" w:rsidRPr="0041549B">
        <w:rPr>
          <w:rFonts w:cs="B Mitra" w:hint="cs"/>
          <w:b/>
          <w:bCs/>
          <w:sz w:val="28"/>
          <w:szCs w:val="28"/>
          <w:rtl/>
          <w:lang w:bidi="fa-IR"/>
        </w:rPr>
        <w:t xml:space="preserve">. </w:t>
      </w:r>
      <w:r w:rsidR="0041549B" w:rsidRPr="0041549B">
        <w:rPr>
          <w:rFonts w:cs="B Mitra"/>
          <w:b/>
          <w:bCs/>
          <w:sz w:val="28"/>
          <w:szCs w:val="28"/>
          <w:rtl/>
          <w:lang w:bidi="fa-IR"/>
        </w:rPr>
        <w:t>منابع و مراجع</w:t>
      </w:r>
    </w:p>
    <w:p w14:paraId="4915DAAB" w14:textId="77777777" w:rsidR="0067322A" w:rsidRPr="0067322A" w:rsidRDefault="0067322A">
      <w:pPr>
        <w:numPr>
          <w:ilvl w:val="0"/>
          <w:numId w:val="1"/>
        </w:numPr>
        <w:bidi w:val="0"/>
        <w:rPr>
          <w:rFonts w:cs="B Mitra"/>
        </w:rPr>
      </w:pPr>
      <w:r w:rsidRPr="0067322A">
        <w:rPr>
          <w:rFonts w:cs="B Mitra"/>
        </w:rPr>
        <w:t xml:space="preserve">International Energy Agency (IEA). (2020). </w:t>
      </w:r>
      <w:r w:rsidRPr="0067322A">
        <w:rPr>
          <w:rFonts w:cs="B Mitra"/>
          <w:i/>
          <w:iCs/>
        </w:rPr>
        <w:t>Water-Energy Nexus: Challenges and Opportunities</w:t>
      </w:r>
      <w:r w:rsidRPr="0067322A">
        <w:rPr>
          <w:rFonts w:cs="B Mitra"/>
        </w:rPr>
        <w:t xml:space="preserve">. Paris: IEA. </w:t>
      </w:r>
    </w:p>
    <w:p w14:paraId="6672A151" w14:textId="77777777" w:rsidR="0067322A" w:rsidRPr="0067322A" w:rsidRDefault="0067322A">
      <w:pPr>
        <w:numPr>
          <w:ilvl w:val="0"/>
          <w:numId w:val="1"/>
        </w:numPr>
        <w:bidi w:val="0"/>
        <w:rPr>
          <w:rFonts w:cs="B Mitra"/>
        </w:rPr>
      </w:pPr>
      <w:r w:rsidRPr="0067322A">
        <w:rPr>
          <w:rFonts w:cs="B Mitra"/>
        </w:rPr>
        <w:t xml:space="preserve">International Energy Agency (IEA). (2023). </w:t>
      </w:r>
      <w:r w:rsidRPr="0067322A">
        <w:rPr>
          <w:rFonts w:cs="B Mitra"/>
          <w:i/>
          <w:iCs/>
        </w:rPr>
        <w:t>Electricity Information 2023</w:t>
      </w:r>
      <w:r w:rsidRPr="0067322A">
        <w:rPr>
          <w:rFonts w:cs="B Mitra"/>
        </w:rPr>
        <w:t xml:space="preserve">. Paris: IEA. </w:t>
      </w:r>
    </w:p>
    <w:p w14:paraId="72091D55" w14:textId="77777777" w:rsidR="0067322A" w:rsidRPr="0067322A" w:rsidRDefault="0067322A">
      <w:pPr>
        <w:numPr>
          <w:ilvl w:val="0"/>
          <w:numId w:val="1"/>
        </w:numPr>
        <w:bidi w:val="0"/>
        <w:rPr>
          <w:rFonts w:cs="B Mitra"/>
        </w:rPr>
      </w:pPr>
      <w:proofErr w:type="spellStart"/>
      <w:r w:rsidRPr="0067322A">
        <w:rPr>
          <w:rFonts w:cs="B Mitra"/>
        </w:rPr>
        <w:t>Temesgen</w:t>
      </w:r>
      <w:proofErr w:type="spellEnd"/>
      <w:r w:rsidRPr="0067322A">
        <w:rPr>
          <w:rFonts w:cs="B Mitra"/>
        </w:rPr>
        <w:t xml:space="preserve">, T., Bui, T. T., Han, M., Kim, T. I., &amp; Park, H. (2017). “Micro and Nanobubble Technologies as a New Horizon for Water-Treatment Techniques: A Review.” </w:t>
      </w:r>
      <w:r w:rsidRPr="0067322A">
        <w:rPr>
          <w:rFonts w:cs="B Mitra"/>
          <w:i/>
          <w:iCs/>
        </w:rPr>
        <w:t>Advances in Colloid and Interface Science</w:t>
      </w:r>
      <w:r w:rsidRPr="0067322A">
        <w:rPr>
          <w:rFonts w:cs="B Mitra"/>
        </w:rPr>
        <w:t xml:space="preserve">, 246, 40–51. </w:t>
      </w:r>
    </w:p>
    <w:p w14:paraId="62B74781" w14:textId="77777777" w:rsidR="0067322A" w:rsidRPr="0067322A" w:rsidRDefault="0067322A">
      <w:pPr>
        <w:numPr>
          <w:ilvl w:val="0"/>
          <w:numId w:val="1"/>
        </w:numPr>
        <w:bidi w:val="0"/>
        <w:rPr>
          <w:rFonts w:cs="B Mitra"/>
        </w:rPr>
      </w:pPr>
      <w:r w:rsidRPr="0067322A">
        <w:rPr>
          <w:rFonts w:cs="B Mitra"/>
        </w:rPr>
        <w:t xml:space="preserve">Agarwal, A., Ng, W. J., &amp; Liu, Y. (2011). “Principle and Applications of Microbubble and Nanobubble Technology for Water Treatment.” </w:t>
      </w:r>
      <w:r w:rsidRPr="0067322A">
        <w:rPr>
          <w:rFonts w:cs="B Mitra"/>
          <w:i/>
          <w:iCs/>
        </w:rPr>
        <w:t>Chemosphere</w:t>
      </w:r>
      <w:r w:rsidRPr="0067322A">
        <w:rPr>
          <w:rFonts w:cs="B Mitra"/>
        </w:rPr>
        <w:t xml:space="preserve">, 84(9), 1175–1180. </w:t>
      </w:r>
    </w:p>
    <w:p w14:paraId="22A095B2" w14:textId="77777777" w:rsidR="00401C20" w:rsidRDefault="00401C20">
      <w:pPr>
        <w:numPr>
          <w:ilvl w:val="0"/>
          <w:numId w:val="1"/>
        </w:numPr>
        <w:bidi w:val="0"/>
        <w:rPr>
          <w:rFonts w:cs="B Mitra"/>
        </w:rPr>
      </w:pPr>
      <w:r w:rsidRPr="00401C20">
        <w:rPr>
          <w:rFonts w:cs="B Mitra"/>
        </w:rPr>
        <w:t xml:space="preserve">Pal, P., </w:t>
      </w:r>
      <w:proofErr w:type="spellStart"/>
      <w:r w:rsidRPr="00401C20">
        <w:rPr>
          <w:rFonts w:cs="B Mitra"/>
        </w:rPr>
        <w:t>Kioka</w:t>
      </w:r>
      <w:proofErr w:type="spellEnd"/>
      <w:r w:rsidRPr="00401C20">
        <w:rPr>
          <w:rFonts w:cs="B Mitra"/>
        </w:rPr>
        <w:t xml:space="preserve">, A., Arakawa, E., </w:t>
      </w:r>
      <w:proofErr w:type="spellStart"/>
      <w:r w:rsidRPr="00401C20">
        <w:rPr>
          <w:rFonts w:cs="B Mitra"/>
        </w:rPr>
        <w:t>Anzai</w:t>
      </w:r>
      <w:proofErr w:type="spellEnd"/>
      <w:r w:rsidRPr="00401C20">
        <w:rPr>
          <w:rFonts w:cs="B Mitra"/>
        </w:rPr>
        <w:t>, S., &amp; Tsuji, T. (2025). Nanobubble technology: An environmentally sustainable approach for gas dissolution and water chemistry modulation. </w:t>
      </w:r>
      <w:r w:rsidRPr="00401C20">
        <w:rPr>
          <w:rFonts w:cs="B Mitra"/>
          <w:i/>
          <w:iCs/>
        </w:rPr>
        <w:t>Chemical Engineering Journal: Green and Sustainable</w:t>
      </w:r>
      <w:r w:rsidRPr="00401C20">
        <w:rPr>
          <w:rFonts w:cs="B Mitra"/>
        </w:rPr>
        <w:t>, 100021.</w:t>
      </w:r>
      <w:r w:rsidRPr="00401C20">
        <w:rPr>
          <w:rFonts w:cs="B Mitra"/>
          <w:rtl/>
        </w:rPr>
        <w:t>‏</w:t>
      </w:r>
      <w:r w:rsidRPr="00401C20">
        <w:rPr>
          <w:rFonts w:cs="B Mitra"/>
        </w:rPr>
        <w:t xml:space="preserve"> </w:t>
      </w:r>
    </w:p>
    <w:p w14:paraId="485B275D" w14:textId="77777777" w:rsidR="00401C20" w:rsidRDefault="00401C20">
      <w:pPr>
        <w:numPr>
          <w:ilvl w:val="0"/>
          <w:numId w:val="1"/>
        </w:numPr>
        <w:bidi w:val="0"/>
        <w:rPr>
          <w:rFonts w:cs="B Mitra"/>
        </w:rPr>
      </w:pPr>
      <w:r w:rsidRPr="00401C20">
        <w:rPr>
          <w:rFonts w:cs="B Mitra"/>
        </w:rPr>
        <w:t>Wang, Y., &amp; Wang, T. (2023). Preparation method and application of nanobubbles: A review. </w:t>
      </w:r>
      <w:r w:rsidRPr="00401C20">
        <w:rPr>
          <w:rFonts w:cs="B Mitra"/>
          <w:i/>
          <w:iCs/>
        </w:rPr>
        <w:t>Coatings</w:t>
      </w:r>
      <w:r w:rsidRPr="00401C20">
        <w:rPr>
          <w:rFonts w:cs="B Mitra"/>
        </w:rPr>
        <w:t>, </w:t>
      </w:r>
      <w:r w:rsidRPr="00401C20">
        <w:rPr>
          <w:rFonts w:cs="B Mitra"/>
          <w:i/>
          <w:iCs/>
        </w:rPr>
        <w:t>13</w:t>
      </w:r>
      <w:r w:rsidRPr="00401C20">
        <w:rPr>
          <w:rFonts w:cs="B Mitra"/>
        </w:rPr>
        <w:t>(9), 1510.</w:t>
      </w:r>
      <w:r w:rsidRPr="00401C20">
        <w:rPr>
          <w:rFonts w:cs="B Mitra"/>
          <w:rtl/>
        </w:rPr>
        <w:t>‏</w:t>
      </w:r>
      <w:r w:rsidRPr="00401C20">
        <w:rPr>
          <w:rFonts w:cs="B Mitra"/>
        </w:rPr>
        <w:t xml:space="preserve"> </w:t>
      </w:r>
    </w:p>
    <w:p w14:paraId="71D82518" w14:textId="77777777" w:rsidR="00401C20" w:rsidRDefault="00401C20">
      <w:pPr>
        <w:numPr>
          <w:ilvl w:val="0"/>
          <w:numId w:val="1"/>
        </w:numPr>
        <w:bidi w:val="0"/>
        <w:rPr>
          <w:rFonts w:cs="B Mitra"/>
        </w:rPr>
      </w:pPr>
      <w:proofErr w:type="spellStart"/>
      <w:r w:rsidRPr="00401C20">
        <w:rPr>
          <w:rFonts w:cs="B Mitra"/>
        </w:rPr>
        <w:t>Michailidi</w:t>
      </w:r>
      <w:proofErr w:type="spellEnd"/>
      <w:r w:rsidRPr="00401C20">
        <w:rPr>
          <w:rFonts w:cs="B Mitra"/>
        </w:rPr>
        <w:t xml:space="preserve">, E. D., </w:t>
      </w:r>
      <w:proofErr w:type="spellStart"/>
      <w:r w:rsidRPr="00401C20">
        <w:rPr>
          <w:rFonts w:cs="B Mitra"/>
        </w:rPr>
        <w:t>Bomis</w:t>
      </w:r>
      <w:proofErr w:type="spellEnd"/>
      <w:r w:rsidRPr="00401C20">
        <w:rPr>
          <w:rFonts w:cs="B Mitra"/>
        </w:rPr>
        <w:t xml:space="preserve">, G., </w:t>
      </w:r>
      <w:proofErr w:type="spellStart"/>
      <w:r w:rsidRPr="00401C20">
        <w:rPr>
          <w:rFonts w:cs="B Mitra"/>
        </w:rPr>
        <w:t>Varoutoglou</w:t>
      </w:r>
      <w:proofErr w:type="spellEnd"/>
      <w:r w:rsidRPr="00401C20">
        <w:rPr>
          <w:rFonts w:cs="B Mitra"/>
        </w:rPr>
        <w:t xml:space="preserve">, A., </w:t>
      </w:r>
      <w:proofErr w:type="spellStart"/>
      <w:r w:rsidRPr="00401C20">
        <w:rPr>
          <w:rFonts w:cs="B Mitra"/>
        </w:rPr>
        <w:t>Efthimiadou</w:t>
      </w:r>
      <w:proofErr w:type="spellEnd"/>
      <w:r w:rsidRPr="00401C20">
        <w:rPr>
          <w:rFonts w:cs="B Mitra"/>
        </w:rPr>
        <w:t xml:space="preserve">, E. K., Mitropoulos, A. C., &amp; </w:t>
      </w:r>
      <w:proofErr w:type="spellStart"/>
      <w:r w:rsidRPr="00401C20">
        <w:rPr>
          <w:rFonts w:cs="B Mitra"/>
        </w:rPr>
        <w:t>Favvas</w:t>
      </w:r>
      <w:proofErr w:type="spellEnd"/>
      <w:r w:rsidRPr="00401C20">
        <w:rPr>
          <w:rFonts w:cs="B Mitra"/>
        </w:rPr>
        <w:t>, E. P. (2019). Fundamentals and applications of nanobubbles. In </w:t>
      </w:r>
      <w:r w:rsidRPr="00401C20">
        <w:rPr>
          <w:rFonts w:cs="B Mitra"/>
          <w:i/>
          <w:iCs/>
        </w:rPr>
        <w:t>Interface Science and Technology</w:t>
      </w:r>
      <w:r w:rsidRPr="00401C20">
        <w:rPr>
          <w:rFonts w:cs="B Mitra"/>
        </w:rPr>
        <w:t> (Vol. 30, pp. 69-99). Elsevier.</w:t>
      </w:r>
      <w:r w:rsidRPr="00401C20">
        <w:rPr>
          <w:rFonts w:cs="B Mitra"/>
          <w:rtl/>
        </w:rPr>
        <w:t>‏</w:t>
      </w:r>
      <w:r w:rsidRPr="00401C20">
        <w:rPr>
          <w:rFonts w:cs="B Mitra"/>
        </w:rPr>
        <w:t xml:space="preserve"> </w:t>
      </w:r>
    </w:p>
    <w:p w14:paraId="43D679B1" w14:textId="77777777" w:rsidR="00401C20" w:rsidRDefault="00401C20">
      <w:pPr>
        <w:pStyle w:val="NormalWeb"/>
        <w:numPr>
          <w:ilvl w:val="0"/>
          <w:numId w:val="1"/>
        </w:numPr>
      </w:pPr>
      <w:proofErr w:type="spellStart"/>
      <w:r>
        <w:t>PatentPC</w:t>
      </w:r>
      <w:proofErr w:type="spellEnd"/>
      <w:r>
        <w:t xml:space="preserve">. (2025). </w:t>
      </w:r>
      <w:r>
        <w:rPr>
          <w:rStyle w:val="Emphasis"/>
        </w:rPr>
        <w:t>Nanobubbles Patent Landscape Report 2025</w:t>
      </w:r>
      <w:r>
        <w:t xml:space="preserve">. Published via Yahoo Finance. Available at: </w:t>
      </w:r>
      <w:hyperlink r:id="rId9" w:tgtFrame="_new" w:history="1">
        <w:r>
          <w:rPr>
            <w:rStyle w:val="Hyperlink"/>
          </w:rPr>
          <w:t>https://finance.yahoo.com/news/nanobubbles-patent-landscape-report-2025-135800178.html</w:t>
        </w:r>
      </w:hyperlink>
    </w:p>
    <w:p w14:paraId="10E9B90C" w14:textId="080564EC" w:rsidR="0067322A" w:rsidRPr="006004DE" w:rsidRDefault="0067322A">
      <w:pPr>
        <w:numPr>
          <w:ilvl w:val="0"/>
          <w:numId w:val="1"/>
        </w:numPr>
        <w:bidi w:val="0"/>
        <w:rPr>
          <w:rFonts w:cs="B Mitra"/>
        </w:rPr>
      </w:pPr>
      <w:r w:rsidRPr="006004DE">
        <w:rPr>
          <w:rFonts w:cs="B Mitra"/>
          <w:rtl/>
        </w:rPr>
        <w:t>گزارش‌های منتشرشده توسط ستاد توسعه فناوری‌های نانو و میکرو در حوزه توسعه بازار فناوری نانو و کاربردهای صنعتی نانوحباب</w:t>
      </w:r>
    </w:p>
    <w:sectPr w:rsidR="0067322A" w:rsidRPr="006004DE" w:rsidSect="002A4681">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1DD5C" w14:textId="77777777" w:rsidR="00B95A54" w:rsidRDefault="00B95A54" w:rsidP="008520DF">
      <w:pPr>
        <w:spacing w:after="0" w:line="240" w:lineRule="auto"/>
      </w:pPr>
      <w:r>
        <w:separator/>
      </w:r>
    </w:p>
  </w:endnote>
  <w:endnote w:type="continuationSeparator" w:id="0">
    <w:p w14:paraId="136E7E18" w14:textId="77777777" w:rsidR="00B95A54" w:rsidRDefault="00B95A54" w:rsidP="00852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01381" w14:textId="77777777" w:rsidR="00724955" w:rsidRDefault="007249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1367682846"/>
      <w:docPartObj>
        <w:docPartGallery w:val="Page Numbers (Bottom of Page)"/>
        <w:docPartUnique/>
      </w:docPartObj>
    </w:sdtPr>
    <w:sdtEndPr>
      <w:rPr>
        <w:color w:val="7F7F7F" w:themeColor="background1" w:themeShade="7F"/>
        <w:spacing w:val="60"/>
      </w:rPr>
    </w:sdtEndPr>
    <w:sdtContent>
      <w:p w14:paraId="719C1FC3" w14:textId="7A923D0F" w:rsidR="00F219FA" w:rsidRDefault="00F219FA">
        <w:pPr>
          <w:pStyle w:val="Footer"/>
          <w:pBdr>
            <w:top w:val="single" w:sz="4" w:space="1" w:color="D9D9D9" w:themeColor="background1" w:themeShade="D9"/>
          </w:pBdr>
          <w:rPr>
            <w:b/>
            <w:bCs/>
          </w:rPr>
        </w:pPr>
        <w:r>
          <w:fldChar w:fldCharType="begin"/>
        </w:r>
        <w:r>
          <w:instrText xml:space="preserve"> PAGE   \* MERGEFORMAT </w:instrText>
        </w:r>
        <w:r>
          <w:fldChar w:fldCharType="separate"/>
        </w:r>
        <w:r>
          <w:rPr>
            <w:b/>
            <w:bCs/>
            <w:noProof/>
          </w:rPr>
          <w:t>2</w:t>
        </w:r>
        <w:r>
          <w:rPr>
            <w:b/>
            <w:bCs/>
            <w:noProof/>
          </w:rPr>
          <w:fldChar w:fldCharType="end"/>
        </w:r>
        <w:r>
          <w:rPr>
            <w:b/>
            <w:bCs/>
          </w:rPr>
          <w:t xml:space="preserve"> | </w:t>
        </w:r>
        <w:r>
          <w:rPr>
            <w:color w:val="7F7F7F" w:themeColor="background1" w:themeShade="7F"/>
            <w:spacing w:val="60"/>
          </w:rPr>
          <w:t>Page</w:t>
        </w:r>
      </w:p>
    </w:sdtContent>
  </w:sdt>
  <w:p w14:paraId="19271CE8" w14:textId="77777777" w:rsidR="00F219FA" w:rsidRDefault="00F219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608F7" w14:textId="77777777" w:rsidR="00724955" w:rsidRDefault="007249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CAC3C" w14:textId="77777777" w:rsidR="00B95A54" w:rsidRDefault="00B95A54" w:rsidP="008520DF">
      <w:pPr>
        <w:spacing w:after="0" w:line="240" w:lineRule="auto"/>
      </w:pPr>
      <w:r>
        <w:separator/>
      </w:r>
    </w:p>
  </w:footnote>
  <w:footnote w:type="continuationSeparator" w:id="0">
    <w:p w14:paraId="3995087D" w14:textId="77777777" w:rsidR="00B95A54" w:rsidRDefault="00B95A54" w:rsidP="008520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F98F4" w14:textId="77777777" w:rsidR="00724955" w:rsidRDefault="007249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F3982" w14:textId="77777777" w:rsidR="00724955" w:rsidRDefault="007249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4171D" w14:textId="77777777" w:rsidR="00724955" w:rsidRDefault="007249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66FDC"/>
    <w:multiLevelType w:val="multilevel"/>
    <w:tmpl w:val="F1D87DD8"/>
    <w:lvl w:ilvl="0">
      <w:start w:val="1"/>
      <w:numFmt w:val="decimal"/>
      <w:lvlText w:val="%1."/>
      <w:lvlJc w:val="left"/>
      <w:pPr>
        <w:tabs>
          <w:tab w:val="num" w:pos="720"/>
        </w:tabs>
        <w:ind w:left="720" w:hanging="360"/>
      </w:pPr>
      <w:rPr>
        <w:rFonts w:cs="B Nazani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137560F"/>
    <w:multiLevelType w:val="multilevel"/>
    <w:tmpl w:val="AFC0C6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35732805">
    <w:abstractNumId w:val="1"/>
  </w:num>
  <w:num w:numId="2" w16cid:durableId="36683456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62B"/>
    <w:rsid w:val="0000324F"/>
    <w:rsid w:val="00006151"/>
    <w:rsid w:val="00007308"/>
    <w:rsid w:val="00062336"/>
    <w:rsid w:val="0006253E"/>
    <w:rsid w:val="0007679C"/>
    <w:rsid w:val="000B23C6"/>
    <w:rsid w:val="000B25BC"/>
    <w:rsid w:val="000C3B5A"/>
    <w:rsid w:val="000D4174"/>
    <w:rsid w:val="000E4EF8"/>
    <w:rsid w:val="0011693C"/>
    <w:rsid w:val="00116D76"/>
    <w:rsid w:val="00127C7B"/>
    <w:rsid w:val="00131999"/>
    <w:rsid w:val="00142F91"/>
    <w:rsid w:val="00166063"/>
    <w:rsid w:val="0017588E"/>
    <w:rsid w:val="00175A06"/>
    <w:rsid w:val="001B06A7"/>
    <w:rsid w:val="001E12BC"/>
    <w:rsid w:val="00240552"/>
    <w:rsid w:val="00245859"/>
    <w:rsid w:val="00282BBD"/>
    <w:rsid w:val="00296763"/>
    <w:rsid w:val="002A4681"/>
    <w:rsid w:val="002B62E0"/>
    <w:rsid w:val="002C1C60"/>
    <w:rsid w:val="002D482C"/>
    <w:rsid w:val="002F791D"/>
    <w:rsid w:val="00333C13"/>
    <w:rsid w:val="003E52B1"/>
    <w:rsid w:val="003F2278"/>
    <w:rsid w:val="00401C20"/>
    <w:rsid w:val="00405808"/>
    <w:rsid w:val="00412BF0"/>
    <w:rsid w:val="0041549B"/>
    <w:rsid w:val="004273E2"/>
    <w:rsid w:val="0043289E"/>
    <w:rsid w:val="0043726F"/>
    <w:rsid w:val="00437858"/>
    <w:rsid w:val="004447DA"/>
    <w:rsid w:val="0048320E"/>
    <w:rsid w:val="00497F99"/>
    <w:rsid w:val="004A5E84"/>
    <w:rsid w:val="004C48DF"/>
    <w:rsid w:val="00537182"/>
    <w:rsid w:val="00546D7F"/>
    <w:rsid w:val="005676A5"/>
    <w:rsid w:val="005A1216"/>
    <w:rsid w:val="005E07E1"/>
    <w:rsid w:val="005E1DFB"/>
    <w:rsid w:val="006004DE"/>
    <w:rsid w:val="00612D95"/>
    <w:rsid w:val="00622BEC"/>
    <w:rsid w:val="00632919"/>
    <w:rsid w:val="0067293C"/>
    <w:rsid w:val="0067322A"/>
    <w:rsid w:val="006A1A16"/>
    <w:rsid w:val="006A7D21"/>
    <w:rsid w:val="006C3B98"/>
    <w:rsid w:val="006D164F"/>
    <w:rsid w:val="006D4FEA"/>
    <w:rsid w:val="006F2E5C"/>
    <w:rsid w:val="006F7914"/>
    <w:rsid w:val="00720529"/>
    <w:rsid w:val="00724955"/>
    <w:rsid w:val="00734429"/>
    <w:rsid w:val="00763DE6"/>
    <w:rsid w:val="0077492D"/>
    <w:rsid w:val="00791F1A"/>
    <w:rsid w:val="0079298E"/>
    <w:rsid w:val="007E2347"/>
    <w:rsid w:val="007F0EEB"/>
    <w:rsid w:val="008219E6"/>
    <w:rsid w:val="00823905"/>
    <w:rsid w:val="008520DF"/>
    <w:rsid w:val="0085691B"/>
    <w:rsid w:val="00874F37"/>
    <w:rsid w:val="008F456B"/>
    <w:rsid w:val="00903886"/>
    <w:rsid w:val="00916500"/>
    <w:rsid w:val="00972BDA"/>
    <w:rsid w:val="009771A7"/>
    <w:rsid w:val="009809BD"/>
    <w:rsid w:val="00993E9A"/>
    <w:rsid w:val="009A1E5A"/>
    <w:rsid w:val="009A523D"/>
    <w:rsid w:val="009B5473"/>
    <w:rsid w:val="00A4625D"/>
    <w:rsid w:val="00A7114C"/>
    <w:rsid w:val="00B22B7F"/>
    <w:rsid w:val="00B4102F"/>
    <w:rsid w:val="00B45E85"/>
    <w:rsid w:val="00B76A7C"/>
    <w:rsid w:val="00B959C8"/>
    <w:rsid w:val="00B95A54"/>
    <w:rsid w:val="00BB6397"/>
    <w:rsid w:val="00C1373A"/>
    <w:rsid w:val="00C22BCC"/>
    <w:rsid w:val="00C5171F"/>
    <w:rsid w:val="00C70459"/>
    <w:rsid w:val="00C90DEC"/>
    <w:rsid w:val="00CE5B6B"/>
    <w:rsid w:val="00D22B80"/>
    <w:rsid w:val="00D56883"/>
    <w:rsid w:val="00D56CD8"/>
    <w:rsid w:val="00D87199"/>
    <w:rsid w:val="00D95BE3"/>
    <w:rsid w:val="00D9642C"/>
    <w:rsid w:val="00DC3C44"/>
    <w:rsid w:val="00DD4E89"/>
    <w:rsid w:val="00DD79FB"/>
    <w:rsid w:val="00DE2EB1"/>
    <w:rsid w:val="00E12DD5"/>
    <w:rsid w:val="00E166CA"/>
    <w:rsid w:val="00E16E61"/>
    <w:rsid w:val="00E51687"/>
    <w:rsid w:val="00E65779"/>
    <w:rsid w:val="00E815D5"/>
    <w:rsid w:val="00EA0D44"/>
    <w:rsid w:val="00EA21E9"/>
    <w:rsid w:val="00EB08B2"/>
    <w:rsid w:val="00ED67E3"/>
    <w:rsid w:val="00EF062B"/>
    <w:rsid w:val="00EF6626"/>
    <w:rsid w:val="00F01CAF"/>
    <w:rsid w:val="00F17BE9"/>
    <w:rsid w:val="00F219FA"/>
    <w:rsid w:val="00F45057"/>
    <w:rsid w:val="00F65CE0"/>
    <w:rsid w:val="00F847B6"/>
    <w:rsid w:val="00F850FB"/>
    <w:rsid w:val="00FB511E"/>
    <w:rsid w:val="00FC07F6"/>
    <w:rsid w:val="00FE5933"/>
    <w:rsid w:val="00FF223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3517BB"/>
  <w15:chartTrackingRefBased/>
  <w15:docId w15:val="{F6B3D98E-E99A-4B5E-813E-14666BFE7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62B"/>
    <w:pPr>
      <w:bidi/>
      <w:spacing w:line="276" w:lineRule="auto"/>
      <w:jc w:val="both"/>
    </w:pPr>
    <w:rPr>
      <w:rFonts w:ascii="Times New Roman" w:hAnsi="Times New Roman" w:cs="B Nazanin"/>
      <w:sz w:val="20"/>
    </w:rPr>
  </w:style>
  <w:style w:type="paragraph" w:styleId="Heading1">
    <w:name w:val="heading 1"/>
    <w:basedOn w:val="Normal"/>
    <w:next w:val="Normal"/>
    <w:link w:val="Heading1Char"/>
    <w:uiPriority w:val="9"/>
    <w:qFormat/>
    <w:rsid w:val="00EF062B"/>
    <w:pPr>
      <w:keepNext/>
      <w:keepLines/>
      <w:spacing w:before="240" w:after="0"/>
      <w:outlineLvl w:val="0"/>
    </w:pPr>
    <w:rPr>
      <w:rFonts w:ascii="Times New Roman Bold" w:eastAsiaTheme="majorEastAsia" w:hAnsi="Times New Roman Bold"/>
      <w:b/>
      <w:bCs/>
      <w:sz w:val="24"/>
      <w:szCs w:val="28"/>
    </w:rPr>
  </w:style>
  <w:style w:type="paragraph" w:styleId="Heading2">
    <w:name w:val="heading 2"/>
    <w:basedOn w:val="Normal"/>
    <w:next w:val="Normal"/>
    <w:link w:val="Heading2Char"/>
    <w:uiPriority w:val="9"/>
    <w:semiHidden/>
    <w:unhideWhenUsed/>
    <w:qFormat/>
    <w:rsid w:val="00EB08B2"/>
    <w:pPr>
      <w:keepNext/>
      <w:keepLines/>
      <w:bidi w:val="0"/>
      <w:spacing w:before="40" w:after="0" w:line="259" w:lineRule="auto"/>
      <w:jc w:val="left"/>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B08B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B08B2"/>
    <w:pPr>
      <w:keepNext/>
      <w:keepLines/>
      <w:bidi w:val="0"/>
      <w:spacing w:before="40" w:after="0" w:line="259" w:lineRule="auto"/>
      <w:jc w:val="left"/>
      <w:outlineLvl w:val="3"/>
    </w:pPr>
    <w:rPr>
      <w:rFonts w:asciiTheme="majorHAnsi" w:eastAsiaTheme="majorEastAsia" w:hAnsiTheme="majorHAnsi" w:cstheme="majorBidi"/>
      <w:i/>
      <w:iCs/>
      <w:color w:val="2F5496" w:themeColor="accent1" w:themeShade="BF"/>
      <w:sz w:val="22"/>
    </w:rPr>
  </w:style>
  <w:style w:type="paragraph" w:styleId="Heading5">
    <w:name w:val="heading 5"/>
    <w:basedOn w:val="Normal"/>
    <w:next w:val="Normal"/>
    <w:link w:val="Heading5Char"/>
    <w:uiPriority w:val="9"/>
    <w:semiHidden/>
    <w:unhideWhenUsed/>
    <w:qFormat/>
    <w:rsid w:val="00405808"/>
    <w:pPr>
      <w:keepNext/>
      <w:keepLines/>
      <w:bidi w:val="0"/>
      <w:spacing w:before="80" w:after="40" w:line="278" w:lineRule="auto"/>
      <w:jc w:val="left"/>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405808"/>
    <w:pPr>
      <w:keepNext/>
      <w:keepLines/>
      <w:bidi w:val="0"/>
      <w:spacing w:before="40" w:after="0" w:line="278" w:lineRule="auto"/>
      <w:jc w:val="left"/>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405808"/>
    <w:pPr>
      <w:keepNext/>
      <w:keepLines/>
      <w:bidi w:val="0"/>
      <w:spacing w:before="40" w:after="0" w:line="278" w:lineRule="auto"/>
      <w:jc w:val="left"/>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405808"/>
    <w:pPr>
      <w:keepNext/>
      <w:keepLines/>
      <w:bidi w:val="0"/>
      <w:spacing w:after="0" w:line="278" w:lineRule="auto"/>
      <w:jc w:val="left"/>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405808"/>
    <w:pPr>
      <w:keepNext/>
      <w:keepLines/>
      <w:bidi w:val="0"/>
      <w:spacing w:after="0" w:line="278" w:lineRule="auto"/>
      <w:jc w:val="left"/>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062B"/>
    <w:rPr>
      <w:rFonts w:ascii="Times New Roman Bold" w:eastAsiaTheme="majorEastAsia" w:hAnsi="Times New Roman Bold" w:cs="B Nazanin"/>
      <w:b/>
      <w:bCs/>
      <w:sz w:val="24"/>
      <w:szCs w:val="28"/>
    </w:rPr>
  </w:style>
  <w:style w:type="paragraph" w:styleId="ListParagraph">
    <w:name w:val="List Paragraph"/>
    <w:basedOn w:val="Normal"/>
    <w:uiPriority w:val="34"/>
    <w:qFormat/>
    <w:rsid w:val="00EF062B"/>
    <w:pPr>
      <w:ind w:left="720"/>
      <w:contextualSpacing/>
    </w:pPr>
  </w:style>
  <w:style w:type="table" w:styleId="TableGrid">
    <w:name w:val="Table Grid"/>
    <w:basedOn w:val="TableNormal"/>
    <w:uiPriority w:val="39"/>
    <w:rsid w:val="002A4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520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20DF"/>
    <w:rPr>
      <w:rFonts w:ascii="Times New Roman" w:hAnsi="Times New Roman" w:cs="B Nazanin"/>
      <w:sz w:val="20"/>
    </w:rPr>
  </w:style>
  <w:style w:type="paragraph" w:styleId="Footer">
    <w:name w:val="footer"/>
    <w:basedOn w:val="Normal"/>
    <w:link w:val="FooterChar"/>
    <w:uiPriority w:val="99"/>
    <w:unhideWhenUsed/>
    <w:rsid w:val="008520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20DF"/>
    <w:rPr>
      <w:rFonts w:ascii="Times New Roman" w:hAnsi="Times New Roman" w:cs="B Nazanin"/>
      <w:sz w:val="20"/>
    </w:rPr>
  </w:style>
  <w:style w:type="paragraph" w:styleId="NoSpacing">
    <w:name w:val="No Spacing"/>
    <w:uiPriority w:val="1"/>
    <w:qFormat/>
    <w:rsid w:val="004273E2"/>
    <w:pPr>
      <w:spacing w:after="0" w:line="240" w:lineRule="auto"/>
    </w:pPr>
    <w:rPr>
      <w:color w:val="44546A" w:themeColor="text2"/>
      <w:sz w:val="20"/>
      <w:szCs w:val="20"/>
    </w:rPr>
  </w:style>
  <w:style w:type="paragraph" w:styleId="NormalWeb">
    <w:name w:val="Normal (Web)"/>
    <w:basedOn w:val="Normal"/>
    <w:uiPriority w:val="99"/>
    <w:unhideWhenUsed/>
    <w:rsid w:val="00DD4E89"/>
    <w:pPr>
      <w:bidi w:val="0"/>
      <w:spacing w:before="100" w:beforeAutospacing="1" w:after="100" w:afterAutospacing="1" w:line="240" w:lineRule="auto"/>
      <w:jc w:val="left"/>
    </w:pPr>
    <w:rPr>
      <w:rFonts w:eastAsia="Times New Roman" w:cs="Times New Roman"/>
      <w:sz w:val="24"/>
      <w:szCs w:val="24"/>
    </w:rPr>
  </w:style>
  <w:style w:type="character" w:styleId="Hyperlink">
    <w:name w:val="Hyperlink"/>
    <w:basedOn w:val="DefaultParagraphFont"/>
    <w:uiPriority w:val="99"/>
    <w:unhideWhenUsed/>
    <w:rsid w:val="00724955"/>
    <w:rPr>
      <w:color w:val="0563C1" w:themeColor="hyperlink"/>
      <w:u w:val="single"/>
    </w:rPr>
  </w:style>
  <w:style w:type="character" w:styleId="UnresolvedMention">
    <w:name w:val="Unresolved Mention"/>
    <w:basedOn w:val="DefaultParagraphFont"/>
    <w:uiPriority w:val="99"/>
    <w:semiHidden/>
    <w:unhideWhenUsed/>
    <w:rsid w:val="00724955"/>
    <w:rPr>
      <w:color w:val="605E5C"/>
      <w:shd w:val="clear" w:color="auto" w:fill="E1DFDD"/>
    </w:rPr>
  </w:style>
  <w:style w:type="character" w:customStyle="1" w:styleId="Heading3Char">
    <w:name w:val="Heading 3 Char"/>
    <w:basedOn w:val="DefaultParagraphFont"/>
    <w:link w:val="Heading3"/>
    <w:uiPriority w:val="9"/>
    <w:semiHidden/>
    <w:rsid w:val="00EB08B2"/>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
    <w:semiHidden/>
    <w:rsid w:val="00EB08B2"/>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uiPriority w:val="9"/>
    <w:semiHidden/>
    <w:rsid w:val="00EB08B2"/>
    <w:rPr>
      <w:rFonts w:asciiTheme="majorHAnsi" w:eastAsiaTheme="majorEastAsia" w:hAnsiTheme="majorHAnsi" w:cstheme="majorBidi"/>
      <w:i/>
      <w:iCs/>
      <w:color w:val="2F5496" w:themeColor="accent1" w:themeShade="BF"/>
    </w:rPr>
  </w:style>
  <w:style w:type="character" w:styleId="Strong">
    <w:name w:val="Strong"/>
    <w:basedOn w:val="DefaultParagraphFont"/>
    <w:uiPriority w:val="22"/>
    <w:qFormat/>
    <w:rsid w:val="00EB08B2"/>
    <w:rPr>
      <w:b/>
      <w:bCs/>
    </w:rPr>
  </w:style>
  <w:style w:type="character" w:customStyle="1" w:styleId="Heading5Char">
    <w:name w:val="Heading 5 Char"/>
    <w:basedOn w:val="DefaultParagraphFont"/>
    <w:link w:val="Heading5"/>
    <w:uiPriority w:val="9"/>
    <w:semiHidden/>
    <w:rsid w:val="00405808"/>
    <w:rPr>
      <w:rFonts w:eastAsiaTheme="majorEastAsia" w:cstheme="majorBidi"/>
      <w:color w:val="2F5496" w:themeColor="accent1" w:themeShade="BF"/>
      <w:kern w:val="2"/>
      <w:sz w:val="24"/>
      <w:szCs w:val="24"/>
      <w14:ligatures w14:val="standardContextual"/>
    </w:rPr>
  </w:style>
  <w:style w:type="character" w:customStyle="1" w:styleId="Heading6Char">
    <w:name w:val="Heading 6 Char"/>
    <w:basedOn w:val="DefaultParagraphFont"/>
    <w:link w:val="Heading6"/>
    <w:uiPriority w:val="9"/>
    <w:semiHidden/>
    <w:rsid w:val="00405808"/>
    <w:rPr>
      <w:rFonts w:eastAsiaTheme="majorEastAsia" w:cstheme="majorBidi"/>
      <w:i/>
      <w:iCs/>
      <w:color w:val="595959" w:themeColor="text1" w:themeTint="A6"/>
      <w:kern w:val="2"/>
      <w:sz w:val="24"/>
      <w:szCs w:val="24"/>
      <w14:ligatures w14:val="standardContextual"/>
    </w:rPr>
  </w:style>
  <w:style w:type="character" w:customStyle="1" w:styleId="Heading7Char">
    <w:name w:val="Heading 7 Char"/>
    <w:basedOn w:val="DefaultParagraphFont"/>
    <w:link w:val="Heading7"/>
    <w:uiPriority w:val="9"/>
    <w:semiHidden/>
    <w:rsid w:val="00405808"/>
    <w:rPr>
      <w:rFonts w:eastAsiaTheme="majorEastAsia" w:cstheme="majorBidi"/>
      <w:color w:val="595959" w:themeColor="text1" w:themeTint="A6"/>
      <w:kern w:val="2"/>
      <w:sz w:val="24"/>
      <w:szCs w:val="24"/>
      <w14:ligatures w14:val="standardContextual"/>
    </w:rPr>
  </w:style>
  <w:style w:type="character" w:customStyle="1" w:styleId="Heading8Char">
    <w:name w:val="Heading 8 Char"/>
    <w:basedOn w:val="DefaultParagraphFont"/>
    <w:link w:val="Heading8"/>
    <w:uiPriority w:val="9"/>
    <w:semiHidden/>
    <w:rsid w:val="00405808"/>
    <w:rPr>
      <w:rFonts w:eastAsiaTheme="majorEastAsia" w:cstheme="majorBidi"/>
      <w:i/>
      <w:iCs/>
      <w:color w:val="272727" w:themeColor="text1" w:themeTint="D8"/>
      <w:kern w:val="2"/>
      <w:sz w:val="24"/>
      <w:szCs w:val="24"/>
      <w14:ligatures w14:val="standardContextual"/>
    </w:rPr>
  </w:style>
  <w:style w:type="character" w:customStyle="1" w:styleId="Heading9Char">
    <w:name w:val="Heading 9 Char"/>
    <w:basedOn w:val="DefaultParagraphFont"/>
    <w:link w:val="Heading9"/>
    <w:uiPriority w:val="9"/>
    <w:semiHidden/>
    <w:rsid w:val="00405808"/>
    <w:rPr>
      <w:rFonts w:eastAsiaTheme="majorEastAsia" w:cstheme="majorBidi"/>
      <w:color w:val="272727" w:themeColor="text1" w:themeTint="D8"/>
      <w:kern w:val="2"/>
      <w:sz w:val="24"/>
      <w:szCs w:val="24"/>
      <w14:ligatures w14:val="standardContextual"/>
    </w:rPr>
  </w:style>
  <w:style w:type="paragraph" w:styleId="Title">
    <w:name w:val="Title"/>
    <w:basedOn w:val="Normal"/>
    <w:next w:val="Normal"/>
    <w:link w:val="TitleChar"/>
    <w:uiPriority w:val="10"/>
    <w:qFormat/>
    <w:rsid w:val="00405808"/>
    <w:pPr>
      <w:bidi w:val="0"/>
      <w:spacing w:after="80" w:line="240" w:lineRule="auto"/>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05808"/>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405808"/>
    <w:pPr>
      <w:numPr>
        <w:ilvl w:val="1"/>
      </w:numPr>
      <w:bidi w:val="0"/>
      <w:spacing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05808"/>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405808"/>
    <w:pPr>
      <w:bidi w:val="0"/>
      <w:spacing w:before="160" w:line="278" w:lineRule="auto"/>
      <w:jc w:val="center"/>
    </w:pPr>
    <w:rPr>
      <w:rFonts w:ascii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405808"/>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405808"/>
    <w:rPr>
      <w:i/>
      <w:iCs/>
      <w:color w:val="2F5496" w:themeColor="accent1" w:themeShade="BF"/>
    </w:rPr>
  </w:style>
  <w:style w:type="paragraph" w:styleId="IntenseQuote">
    <w:name w:val="Intense Quote"/>
    <w:basedOn w:val="Normal"/>
    <w:next w:val="Normal"/>
    <w:link w:val="IntenseQuoteChar"/>
    <w:uiPriority w:val="30"/>
    <w:qFormat/>
    <w:rsid w:val="00405808"/>
    <w:pPr>
      <w:pBdr>
        <w:top w:val="single" w:sz="4" w:space="10" w:color="2F5496" w:themeColor="accent1" w:themeShade="BF"/>
        <w:bottom w:val="single" w:sz="4" w:space="10" w:color="2F5496" w:themeColor="accent1" w:themeShade="BF"/>
      </w:pBdr>
      <w:bidi w:val="0"/>
      <w:spacing w:before="360" w:after="360" w:line="278" w:lineRule="auto"/>
      <w:ind w:left="864" w:right="864"/>
      <w:jc w:val="center"/>
    </w:pPr>
    <w:rPr>
      <w:rFonts w:ascii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405808"/>
    <w:rPr>
      <w:i/>
      <w:iCs/>
      <w:color w:val="2F5496" w:themeColor="accent1" w:themeShade="BF"/>
      <w:kern w:val="2"/>
      <w:sz w:val="24"/>
      <w:szCs w:val="24"/>
      <w14:ligatures w14:val="standardContextual"/>
    </w:rPr>
  </w:style>
  <w:style w:type="character" w:styleId="IntenseReference">
    <w:name w:val="Intense Reference"/>
    <w:basedOn w:val="DefaultParagraphFont"/>
    <w:uiPriority w:val="32"/>
    <w:qFormat/>
    <w:rsid w:val="00405808"/>
    <w:rPr>
      <w:b/>
      <w:bCs/>
      <w:smallCaps/>
      <w:color w:val="2F5496" w:themeColor="accent1" w:themeShade="BF"/>
      <w:spacing w:val="5"/>
    </w:rPr>
  </w:style>
  <w:style w:type="character" w:styleId="Emphasis">
    <w:name w:val="Emphasis"/>
    <w:basedOn w:val="DefaultParagraphFont"/>
    <w:uiPriority w:val="20"/>
    <w:qFormat/>
    <w:rsid w:val="00401C2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05774">
      <w:bodyDiv w:val="1"/>
      <w:marLeft w:val="0"/>
      <w:marRight w:val="0"/>
      <w:marTop w:val="0"/>
      <w:marBottom w:val="0"/>
      <w:divBdr>
        <w:top w:val="none" w:sz="0" w:space="0" w:color="auto"/>
        <w:left w:val="none" w:sz="0" w:space="0" w:color="auto"/>
        <w:bottom w:val="none" w:sz="0" w:space="0" w:color="auto"/>
        <w:right w:val="none" w:sz="0" w:space="0" w:color="auto"/>
      </w:divBdr>
    </w:div>
    <w:div w:id="71053150">
      <w:bodyDiv w:val="1"/>
      <w:marLeft w:val="0"/>
      <w:marRight w:val="0"/>
      <w:marTop w:val="0"/>
      <w:marBottom w:val="0"/>
      <w:divBdr>
        <w:top w:val="none" w:sz="0" w:space="0" w:color="auto"/>
        <w:left w:val="none" w:sz="0" w:space="0" w:color="auto"/>
        <w:bottom w:val="none" w:sz="0" w:space="0" w:color="auto"/>
        <w:right w:val="none" w:sz="0" w:space="0" w:color="auto"/>
      </w:divBdr>
    </w:div>
    <w:div w:id="97911162">
      <w:bodyDiv w:val="1"/>
      <w:marLeft w:val="0"/>
      <w:marRight w:val="0"/>
      <w:marTop w:val="0"/>
      <w:marBottom w:val="0"/>
      <w:divBdr>
        <w:top w:val="none" w:sz="0" w:space="0" w:color="auto"/>
        <w:left w:val="none" w:sz="0" w:space="0" w:color="auto"/>
        <w:bottom w:val="none" w:sz="0" w:space="0" w:color="auto"/>
        <w:right w:val="none" w:sz="0" w:space="0" w:color="auto"/>
      </w:divBdr>
    </w:div>
    <w:div w:id="187529870">
      <w:bodyDiv w:val="1"/>
      <w:marLeft w:val="0"/>
      <w:marRight w:val="0"/>
      <w:marTop w:val="0"/>
      <w:marBottom w:val="0"/>
      <w:divBdr>
        <w:top w:val="none" w:sz="0" w:space="0" w:color="auto"/>
        <w:left w:val="none" w:sz="0" w:space="0" w:color="auto"/>
        <w:bottom w:val="none" w:sz="0" w:space="0" w:color="auto"/>
        <w:right w:val="none" w:sz="0" w:space="0" w:color="auto"/>
      </w:divBdr>
    </w:div>
    <w:div w:id="218562756">
      <w:bodyDiv w:val="1"/>
      <w:marLeft w:val="0"/>
      <w:marRight w:val="0"/>
      <w:marTop w:val="0"/>
      <w:marBottom w:val="0"/>
      <w:divBdr>
        <w:top w:val="none" w:sz="0" w:space="0" w:color="auto"/>
        <w:left w:val="none" w:sz="0" w:space="0" w:color="auto"/>
        <w:bottom w:val="none" w:sz="0" w:space="0" w:color="auto"/>
        <w:right w:val="none" w:sz="0" w:space="0" w:color="auto"/>
      </w:divBdr>
    </w:div>
    <w:div w:id="221408807">
      <w:bodyDiv w:val="1"/>
      <w:marLeft w:val="0"/>
      <w:marRight w:val="0"/>
      <w:marTop w:val="0"/>
      <w:marBottom w:val="0"/>
      <w:divBdr>
        <w:top w:val="none" w:sz="0" w:space="0" w:color="auto"/>
        <w:left w:val="none" w:sz="0" w:space="0" w:color="auto"/>
        <w:bottom w:val="none" w:sz="0" w:space="0" w:color="auto"/>
        <w:right w:val="none" w:sz="0" w:space="0" w:color="auto"/>
      </w:divBdr>
    </w:div>
    <w:div w:id="273027670">
      <w:bodyDiv w:val="1"/>
      <w:marLeft w:val="0"/>
      <w:marRight w:val="0"/>
      <w:marTop w:val="0"/>
      <w:marBottom w:val="0"/>
      <w:divBdr>
        <w:top w:val="none" w:sz="0" w:space="0" w:color="auto"/>
        <w:left w:val="none" w:sz="0" w:space="0" w:color="auto"/>
        <w:bottom w:val="none" w:sz="0" w:space="0" w:color="auto"/>
        <w:right w:val="none" w:sz="0" w:space="0" w:color="auto"/>
      </w:divBdr>
      <w:divsChild>
        <w:div w:id="13267423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3070909">
      <w:bodyDiv w:val="1"/>
      <w:marLeft w:val="0"/>
      <w:marRight w:val="0"/>
      <w:marTop w:val="0"/>
      <w:marBottom w:val="0"/>
      <w:divBdr>
        <w:top w:val="none" w:sz="0" w:space="0" w:color="auto"/>
        <w:left w:val="none" w:sz="0" w:space="0" w:color="auto"/>
        <w:bottom w:val="none" w:sz="0" w:space="0" w:color="auto"/>
        <w:right w:val="none" w:sz="0" w:space="0" w:color="auto"/>
      </w:divBdr>
    </w:div>
    <w:div w:id="405491270">
      <w:bodyDiv w:val="1"/>
      <w:marLeft w:val="0"/>
      <w:marRight w:val="0"/>
      <w:marTop w:val="0"/>
      <w:marBottom w:val="0"/>
      <w:divBdr>
        <w:top w:val="none" w:sz="0" w:space="0" w:color="auto"/>
        <w:left w:val="none" w:sz="0" w:space="0" w:color="auto"/>
        <w:bottom w:val="none" w:sz="0" w:space="0" w:color="auto"/>
        <w:right w:val="none" w:sz="0" w:space="0" w:color="auto"/>
      </w:divBdr>
    </w:div>
    <w:div w:id="421101009">
      <w:bodyDiv w:val="1"/>
      <w:marLeft w:val="0"/>
      <w:marRight w:val="0"/>
      <w:marTop w:val="0"/>
      <w:marBottom w:val="0"/>
      <w:divBdr>
        <w:top w:val="none" w:sz="0" w:space="0" w:color="auto"/>
        <w:left w:val="none" w:sz="0" w:space="0" w:color="auto"/>
        <w:bottom w:val="none" w:sz="0" w:space="0" w:color="auto"/>
        <w:right w:val="none" w:sz="0" w:space="0" w:color="auto"/>
      </w:divBdr>
    </w:div>
    <w:div w:id="501745089">
      <w:bodyDiv w:val="1"/>
      <w:marLeft w:val="0"/>
      <w:marRight w:val="0"/>
      <w:marTop w:val="0"/>
      <w:marBottom w:val="0"/>
      <w:divBdr>
        <w:top w:val="none" w:sz="0" w:space="0" w:color="auto"/>
        <w:left w:val="none" w:sz="0" w:space="0" w:color="auto"/>
        <w:bottom w:val="none" w:sz="0" w:space="0" w:color="auto"/>
        <w:right w:val="none" w:sz="0" w:space="0" w:color="auto"/>
      </w:divBdr>
    </w:div>
    <w:div w:id="563640024">
      <w:bodyDiv w:val="1"/>
      <w:marLeft w:val="0"/>
      <w:marRight w:val="0"/>
      <w:marTop w:val="0"/>
      <w:marBottom w:val="0"/>
      <w:divBdr>
        <w:top w:val="none" w:sz="0" w:space="0" w:color="auto"/>
        <w:left w:val="none" w:sz="0" w:space="0" w:color="auto"/>
        <w:bottom w:val="none" w:sz="0" w:space="0" w:color="auto"/>
        <w:right w:val="none" w:sz="0" w:space="0" w:color="auto"/>
      </w:divBdr>
    </w:div>
    <w:div w:id="690685477">
      <w:bodyDiv w:val="1"/>
      <w:marLeft w:val="0"/>
      <w:marRight w:val="0"/>
      <w:marTop w:val="0"/>
      <w:marBottom w:val="0"/>
      <w:divBdr>
        <w:top w:val="none" w:sz="0" w:space="0" w:color="auto"/>
        <w:left w:val="none" w:sz="0" w:space="0" w:color="auto"/>
        <w:bottom w:val="none" w:sz="0" w:space="0" w:color="auto"/>
        <w:right w:val="none" w:sz="0" w:space="0" w:color="auto"/>
      </w:divBdr>
    </w:div>
    <w:div w:id="770125875">
      <w:bodyDiv w:val="1"/>
      <w:marLeft w:val="0"/>
      <w:marRight w:val="0"/>
      <w:marTop w:val="0"/>
      <w:marBottom w:val="0"/>
      <w:divBdr>
        <w:top w:val="none" w:sz="0" w:space="0" w:color="auto"/>
        <w:left w:val="none" w:sz="0" w:space="0" w:color="auto"/>
        <w:bottom w:val="none" w:sz="0" w:space="0" w:color="auto"/>
        <w:right w:val="none" w:sz="0" w:space="0" w:color="auto"/>
      </w:divBdr>
      <w:divsChild>
        <w:div w:id="3700388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2152">
      <w:bodyDiv w:val="1"/>
      <w:marLeft w:val="0"/>
      <w:marRight w:val="0"/>
      <w:marTop w:val="0"/>
      <w:marBottom w:val="0"/>
      <w:divBdr>
        <w:top w:val="none" w:sz="0" w:space="0" w:color="auto"/>
        <w:left w:val="none" w:sz="0" w:space="0" w:color="auto"/>
        <w:bottom w:val="none" w:sz="0" w:space="0" w:color="auto"/>
        <w:right w:val="none" w:sz="0" w:space="0" w:color="auto"/>
      </w:divBdr>
    </w:div>
    <w:div w:id="819419917">
      <w:bodyDiv w:val="1"/>
      <w:marLeft w:val="0"/>
      <w:marRight w:val="0"/>
      <w:marTop w:val="0"/>
      <w:marBottom w:val="0"/>
      <w:divBdr>
        <w:top w:val="none" w:sz="0" w:space="0" w:color="auto"/>
        <w:left w:val="none" w:sz="0" w:space="0" w:color="auto"/>
        <w:bottom w:val="none" w:sz="0" w:space="0" w:color="auto"/>
        <w:right w:val="none" w:sz="0" w:space="0" w:color="auto"/>
      </w:divBdr>
    </w:div>
    <w:div w:id="859272439">
      <w:bodyDiv w:val="1"/>
      <w:marLeft w:val="0"/>
      <w:marRight w:val="0"/>
      <w:marTop w:val="0"/>
      <w:marBottom w:val="0"/>
      <w:divBdr>
        <w:top w:val="none" w:sz="0" w:space="0" w:color="auto"/>
        <w:left w:val="none" w:sz="0" w:space="0" w:color="auto"/>
        <w:bottom w:val="none" w:sz="0" w:space="0" w:color="auto"/>
        <w:right w:val="none" w:sz="0" w:space="0" w:color="auto"/>
      </w:divBdr>
      <w:divsChild>
        <w:div w:id="1491676341">
          <w:marLeft w:val="0"/>
          <w:marRight w:val="0"/>
          <w:marTop w:val="0"/>
          <w:marBottom w:val="0"/>
          <w:divBdr>
            <w:top w:val="none" w:sz="0" w:space="0" w:color="auto"/>
            <w:left w:val="none" w:sz="0" w:space="0" w:color="auto"/>
            <w:bottom w:val="none" w:sz="0" w:space="0" w:color="auto"/>
            <w:right w:val="none" w:sz="0" w:space="0" w:color="auto"/>
          </w:divBdr>
          <w:divsChild>
            <w:div w:id="174059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4346">
      <w:bodyDiv w:val="1"/>
      <w:marLeft w:val="0"/>
      <w:marRight w:val="0"/>
      <w:marTop w:val="0"/>
      <w:marBottom w:val="0"/>
      <w:divBdr>
        <w:top w:val="none" w:sz="0" w:space="0" w:color="auto"/>
        <w:left w:val="none" w:sz="0" w:space="0" w:color="auto"/>
        <w:bottom w:val="none" w:sz="0" w:space="0" w:color="auto"/>
        <w:right w:val="none" w:sz="0" w:space="0" w:color="auto"/>
      </w:divBdr>
    </w:div>
    <w:div w:id="889809796">
      <w:bodyDiv w:val="1"/>
      <w:marLeft w:val="0"/>
      <w:marRight w:val="0"/>
      <w:marTop w:val="0"/>
      <w:marBottom w:val="0"/>
      <w:divBdr>
        <w:top w:val="none" w:sz="0" w:space="0" w:color="auto"/>
        <w:left w:val="none" w:sz="0" w:space="0" w:color="auto"/>
        <w:bottom w:val="none" w:sz="0" w:space="0" w:color="auto"/>
        <w:right w:val="none" w:sz="0" w:space="0" w:color="auto"/>
      </w:divBdr>
    </w:div>
    <w:div w:id="956838577">
      <w:bodyDiv w:val="1"/>
      <w:marLeft w:val="0"/>
      <w:marRight w:val="0"/>
      <w:marTop w:val="0"/>
      <w:marBottom w:val="0"/>
      <w:divBdr>
        <w:top w:val="none" w:sz="0" w:space="0" w:color="auto"/>
        <w:left w:val="none" w:sz="0" w:space="0" w:color="auto"/>
        <w:bottom w:val="none" w:sz="0" w:space="0" w:color="auto"/>
        <w:right w:val="none" w:sz="0" w:space="0" w:color="auto"/>
      </w:divBdr>
    </w:div>
    <w:div w:id="1041445307">
      <w:bodyDiv w:val="1"/>
      <w:marLeft w:val="0"/>
      <w:marRight w:val="0"/>
      <w:marTop w:val="0"/>
      <w:marBottom w:val="0"/>
      <w:divBdr>
        <w:top w:val="none" w:sz="0" w:space="0" w:color="auto"/>
        <w:left w:val="none" w:sz="0" w:space="0" w:color="auto"/>
        <w:bottom w:val="none" w:sz="0" w:space="0" w:color="auto"/>
        <w:right w:val="none" w:sz="0" w:space="0" w:color="auto"/>
      </w:divBdr>
    </w:div>
    <w:div w:id="1093358789">
      <w:bodyDiv w:val="1"/>
      <w:marLeft w:val="0"/>
      <w:marRight w:val="0"/>
      <w:marTop w:val="0"/>
      <w:marBottom w:val="0"/>
      <w:divBdr>
        <w:top w:val="none" w:sz="0" w:space="0" w:color="auto"/>
        <w:left w:val="none" w:sz="0" w:space="0" w:color="auto"/>
        <w:bottom w:val="none" w:sz="0" w:space="0" w:color="auto"/>
        <w:right w:val="none" w:sz="0" w:space="0" w:color="auto"/>
      </w:divBdr>
    </w:div>
    <w:div w:id="1143355594">
      <w:bodyDiv w:val="1"/>
      <w:marLeft w:val="0"/>
      <w:marRight w:val="0"/>
      <w:marTop w:val="0"/>
      <w:marBottom w:val="0"/>
      <w:divBdr>
        <w:top w:val="none" w:sz="0" w:space="0" w:color="auto"/>
        <w:left w:val="none" w:sz="0" w:space="0" w:color="auto"/>
        <w:bottom w:val="none" w:sz="0" w:space="0" w:color="auto"/>
        <w:right w:val="none" w:sz="0" w:space="0" w:color="auto"/>
      </w:divBdr>
    </w:div>
    <w:div w:id="1155221749">
      <w:bodyDiv w:val="1"/>
      <w:marLeft w:val="0"/>
      <w:marRight w:val="0"/>
      <w:marTop w:val="0"/>
      <w:marBottom w:val="0"/>
      <w:divBdr>
        <w:top w:val="none" w:sz="0" w:space="0" w:color="auto"/>
        <w:left w:val="none" w:sz="0" w:space="0" w:color="auto"/>
        <w:bottom w:val="none" w:sz="0" w:space="0" w:color="auto"/>
        <w:right w:val="none" w:sz="0" w:space="0" w:color="auto"/>
      </w:divBdr>
    </w:div>
    <w:div w:id="1237469570">
      <w:bodyDiv w:val="1"/>
      <w:marLeft w:val="0"/>
      <w:marRight w:val="0"/>
      <w:marTop w:val="0"/>
      <w:marBottom w:val="0"/>
      <w:divBdr>
        <w:top w:val="none" w:sz="0" w:space="0" w:color="auto"/>
        <w:left w:val="none" w:sz="0" w:space="0" w:color="auto"/>
        <w:bottom w:val="none" w:sz="0" w:space="0" w:color="auto"/>
        <w:right w:val="none" w:sz="0" w:space="0" w:color="auto"/>
      </w:divBdr>
    </w:div>
    <w:div w:id="1280263916">
      <w:bodyDiv w:val="1"/>
      <w:marLeft w:val="0"/>
      <w:marRight w:val="0"/>
      <w:marTop w:val="0"/>
      <w:marBottom w:val="0"/>
      <w:divBdr>
        <w:top w:val="none" w:sz="0" w:space="0" w:color="auto"/>
        <w:left w:val="none" w:sz="0" w:space="0" w:color="auto"/>
        <w:bottom w:val="none" w:sz="0" w:space="0" w:color="auto"/>
        <w:right w:val="none" w:sz="0" w:space="0" w:color="auto"/>
      </w:divBdr>
    </w:div>
    <w:div w:id="1325208781">
      <w:bodyDiv w:val="1"/>
      <w:marLeft w:val="0"/>
      <w:marRight w:val="0"/>
      <w:marTop w:val="0"/>
      <w:marBottom w:val="0"/>
      <w:divBdr>
        <w:top w:val="none" w:sz="0" w:space="0" w:color="auto"/>
        <w:left w:val="none" w:sz="0" w:space="0" w:color="auto"/>
        <w:bottom w:val="none" w:sz="0" w:space="0" w:color="auto"/>
        <w:right w:val="none" w:sz="0" w:space="0" w:color="auto"/>
      </w:divBdr>
    </w:div>
    <w:div w:id="1339846299">
      <w:bodyDiv w:val="1"/>
      <w:marLeft w:val="0"/>
      <w:marRight w:val="0"/>
      <w:marTop w:val="0"/>
      <w:marBottom w:val="0"/>
      <w:divBdr>
        <w:top w:val="none" w:sz="0" w:space="0" w:color="auto"/>
        <w:left w:val="none" w:sz="0" w:space="0" w:color="auto"/>
        <w:bottom w:val="none" w:sz="0" w:space="0" w:color="auto"/>
        <w:right w:val="none" w:sz="0" w:space="0" w:color="auto"/>
      </w:divBdr>
    </w:div>
    <w:div w:id="1357342217">
      <w:bodyDiv w:val="1"/>
      <w:marLeft w:val="0"/>
      <w:marRight w:val="0"/>
      <w:marTop w:val="0"/>
      <w:marBottom w:val="0"/>
      <w:divBdr>
        <w:top w:val="none" w:sz="0" w:space="0" w:color="auto"/>
        <w:left w:val="none" w:sz="0" w:space="0" w:color="auto"/>
        <w:bottom w:val="none" w:sz="0" w:space="0" w:color="auto"/>
        <w:right w:val="none" w:sz="0" w:space="0" w:color="auto"/>
      </w:divBdr>
    </w:div>
    <w:div w:id="1361780622">
      <w:bodyDiv w:val="1"/>
      <w:marLeft w:val="0"/>
      <w:marRight w:val="0"/>
      <w:marTop w:val="0"/>
      <w:marBottom w:val="0"/>
      <w:divBdr>
        <w:top w:val="none" w:sz="0" w:space="0" w:color="auto"/>
        <w:left w:val="none" w:sz="0" w:space="0" w:color="auto"/>
        <w:bottom w:val="none" w:sz="0" w:space="0" w:color="auto"/>
        <w:right w:val="none" w:sz="0" w:space="0" w:color="auto"/>
      </w:divBdr>
    </w:div>
    <w:div w:id="1364552445">
      <w:bodyDiv w:val="1"/>
      <w:marLeft w:val="0"/>
      <w:marRight w:val="0"/>
      <w:marTop w:val="0"/>
      <w:marBottom w:val="0"/>
      <w:divBdr>
        <w:top w:val="none" w:sz="0" w:space="0" w:color="auto"/>
        <w:left w:val="none" w:sz="0" w:space="0" w:color="auto"/>
        <w:bottom w:val="none" w:sz="0" w:space="0" w:color="auto"/>
        <w:right w:val="none" w:sz="0" w:space="0" w:color="auto"/>
      </w:divBdr>
      <w:divsChild>
        <w:div w:id="20207184">
          <w:marLeft w:val="0"/>
          <w:marRight w:val="0"/>
          <w:marTop w:val="0"/>
          <w:marBottom w:val="0"/>
          <w:divBdr>
            <w:top w:val="none" w:sz="0" w:space="0" w:color="auto"/>
            <w:left w:val="none" w:sz="0" w:space="0" w:color="auto"/>
            <w:bottom w:val="none" w:sz="0" w:space="0" w:color="auto"/>
            <w:right w:val="none" w:sz="0" w:space="0" w:color="auto"/>
          </w:divBdr>
          <w:divsChild>
            <w:div w:id="150289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381359">
      <w:bodyDiv w:val="1"/>
      <w:marLeft w:val="0"/>
      <w:marRight w:val="0"/>
      <w:marTop w:val="0"/>
      <w:marBottom w:val="0"/>
      <w:divBdr>
        <w:top w:val="none" w:sz="0" w:space="0" w:color="auto"/>
        <w:left w:val="none" w:sz="0" w:space="0" w:color="auto"/>
        <w:bottom w:val="none" w:sz="0" w:space="0" w:color="auto"/>
        <w:right w:val="none" w:sz="0" w:space="0" w:color="auto"/>
      </w:divBdr>
    </w:div>
    <w:div w:id="1378703084">
      <w:bodyDiv w:val="1"/>
      <w:marLeft w:val="0"/>
      <w:marRight w:val="0"/>
      <w:marTop w:val="0"/>
      <w:marBottom w:val="0"/>
      <w:divBdr>
        <w:top w:val="none" w:sz="0" w:space="0" w:color="auto"/>
        <w:left w:val="none" w:sz="0" w:space="0" w:color="auto"/>
        <w:bottom w:val="none" w:sz="0" w:space="0" w:color="auto"/>
        <w:right w:val="none" w:sz="0" w:space="0" w:color="auto"/>
      </w:divBdr>
    </w:div>
    <w:div w:id="1384401074">
      <w:bodyDiv w:val="1"/>
      <w:marLeft w:val="0"/>
      <w:marRight w:val="0"/>
      <w:marTop w:val="0"/>
      <w:marBottom w:val="0"/>
      <w:divBdr>
        <w:top w:val="none" w:sz="0" w:space="0" w:color="auto"/>
        <w:left w:val="none" w:sz="0" w:space="0" w:color="auto"/>
        <w:bottom w:val="none" w:sz="0" w:space="0" w:color="auto"/>
        <w:right w:val="none" w:sz="0" w:space="0" w:color="auto"/>
      </w:divBdr>
    </w:div>
    <w:div w:id="1388649314">
      <w:bodyDiv w:val="1"/>
      <w:marLeft w:val="0"/>
      <w:marRight w:val="0"/>
      <w:marTop w:val="0"/>
      <w:marBottom w:val="0"/>
      <w:divBdr>
        <w:top w:val="none" w:sz="0" w:space="0" w:color="auto"/>
        <w:left w:val="none" w:sz="0" w:space="0" w:color="auto"/>
        <w:bottom w:val="none" w:sz="0" w:space="0" w:color="auto"/>
        <w:right w:val="none" w:sz="0" w:space="0" w:color="auto"/>
      </w:divBdr>
    </w:div>
    <w:div w:id="1422995108">
      <w:bodyDiv w:val="1"/>
      <w:marLeft w:val="0"/>
      <w:marRight w:val="0"/>
      <w:marTop w:val="0"/>
      <w:marBottom w:val="0"/>
      <w:divBdr>
        <w:top w:val="none" w:sz="0" w:space="0" w:color="auto"/>
        <w:left w:val="none" w:sz="0" w:space="0" w:color="auto"/>
        <w:bottom w:val="none" w:sz="0" w:space="0" w:color="auto"/>
        <w:right w:val="none" w:sz="0" w:space="0" w:color="auto"/>
      </w:divBdr>
    </w:div>
    <w:div w:id="1427191661">
      <w:bodyDiv w:val="1"/>
      <w:marLeft w:val="0"/>
      <w:marRight w:val="0"/>
      <w:marTop w:val="0"/>
      <w:marBottom w:val="0"/>
      <w:divBdr>
        <w:top w:val="none" w:sz="0" w:space="0" w:color="auto"/>
        <w:left w:val="none" w:sz="0" w:space="0" w:color="auto"/>
        <w:bottom w:val="none" w:sz="0" w:space="0" w:color="auto"/>
        <w:right w:val="none" w:sz="0" w:space="0" w:color="auto"/>
      </w:divBdr>
      <w:divsChild>
        <w:div w:id="5309244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6696947">
      <w:bodyDiv w:val="1"/>
      <w:marLeft w:val="0"/>
      <w:marRight w:val="0"/>
      <w:marTop w:val="0"/>
      <w:marBottom w:val="0"/>
      <w:divBdr>
        <w:top w:val="none" w:sz="0" w:space="0" w:color="auto"/>
        <w:left w:val="none" w:sz="0" w:space="0" w:color="auto"/>
        <w:bottom w:val="none" w:sz="0" w:space="0" w:color="auto"/>
        <w:right w:val="none" w:sz="0" w:space="0" w:color="auto"/>
      </w:divBdr>
    </w:div>
    <w:div w:id="1558512335">
      <w:bodyDiv w:val="1"/>
      <w:marLeft w:val="0"/>
      <w:marRight w:val="0"/>
      <w:marTop w:val="0"/>
      <w:marBottom w:val="0"/>
      <w:divBdr>
        <w:top w:val="none" w:sz="0" w:space="0" w:color="auto"/>
        <w:left w:val="none" w:sz="0" w:space="0" w:color="auto"/>
        <w:bottom w:val="none" w:sz="0" w:space="0" w:color="auto"/>
        <w:right w:val="none" w:sz="0" w:space="0" w:color="auto"/>
      </w:divBdr>
    </w:div>
    <w:div w:id="1598751777">
      <w:bodyDiv w:val="1"/>
      <w:marLeft w:val="0"/>
      <w:marRight w:val="0"/>
      <w:marTop w:val="0"/>
      <w:marBottom w:val="0"/>
      <w:divBdr>
        <w:top w:val="none" w:sz="0" w:space="0" w:color="auto"/>
        <w:left w:val="none" w:sz="0" w:space="0" w:color="auto"/>
        <w:bottom w:val="none" w:sz="0" w:space="0" w:color="auto"/>
        <w:right w:val="none" w:sz="0" w:space="0" w:color="auto"/>
      </w:divBdr>
    </w:div>
    <w:div w:id="1619608816">
      <w:bodyDiv w:val="1"/>
      <w:marLeft w:val="0"/>
      <w:marRight w:val="0"/>
      <w:marTop w:val="0"/>
      <w:marBottom w:val="0"/>
      <w:divBdr>
        <w:top w:val="none" w:sz="0" w:space="0" w:color="auto"/>
        <w:left w:val="none" w:sz="0" w:space="0" w:color="auto"/>
        <w:bottom w:val="none" w:sz="0" w:space="0" w:color="auto"/>
        <w:right w:val="none" w:sz="0" w:space="0" w:color="auto"/>
      </w:divBdr>
    </w:div>
    <w:div w:id="1659112003">
      <w:bodyDiv w:val="1"/>
      <w:marLeft w:val="0"/>
      <w:marRight w:val="0"/>
      <w:marTop w:val="0"/>
      <w:marBottom w:val="0"/>
      <w:divBdr>
        <w:top w:val="none" w:sz="0" w:space="0" w:color="auto"/>
        <w:left w:val="none" w:sz="0" w:space="0" w:color="auto"/>
        <w:bottom w:val="none" w:sz="0" w:space="0" w:color="auto"/>
        <w:right w:val="none" w:sz="0" w:space="0" w:color="auto"/>
      </w:divBdr>
    </w:div>
    <w:div w:id="1797865853">
      <w:bodyDiv w:val="1"/>
      <w:marLeft w:val="0"/>
      <w:marRight w:val="0"/>
      <w:marTop w:val="0"/>
      <w:marBottom w:val="0"/>
      <w:divBdr>
        <w:top w:val="none" w:sz="0" w:space="0" w:color="auto"/>
        <w:left w:val="none" w:sz="0" w:space="0" w:color="auto"/>
        <w:bottom w:val="none" w:sz="0" w:space="0" w:color="auto"/>
        <w:right w:val="none" w:sz="0" w:space="0" w:color="auto"/>
      </w:divBdr>
    </w:div>
    <w:div w:id="1830360963">
      <w:bodyDiv w:val="1"/>
      <w:marLeft w:val="0"/>
      <w:marRight w:val="0"/>
      <w:marTop w:val="0"/>
      <w:marBottom w:val="0"/>
      <w:divBdr>
        <w:top w:val="none" w:sz="0" w:space="0" w:color="auto"/>
        <w:left w:val="none" w:sz="0" w:space="0" w:color="auto"/>
        <w:bottom w:val="none" w:sz="0" w:space="0" w:color="auto"/>
        <w:right w:val="none" w:sz="0" w:space="0" w:color="auto"/>
      </w:divBdr>
    </w:div>
    <w:div w:id="1950233574">
      <w:bodyDiv w:val="1"/>
      <w:marLeft w:val="0"/>
      <w:marRight w:val="0"/>
      <w:marTop w:val="0"/>
      <w:marBottom w:val="0"/>
      <w:divBdr>
        <w:top w:val="none" w:sz="0" w:space="0" w:color="auto"/>
        <w:left w:val="none" w:sz="0" w:space="0" w:color="auto"/>
        <w:bottom w:val="none" w:sz="0" w:space="0" w:color="auto"/>
        <w:right w:val="none" w:sz="0" w:space="0" w:color="auto"/>
      </w:divBdr>
      <w:divsChild>
        <w:div w:id="318964936">
          <w:marLeft w:val="0"/>
          <w:marRight w:val="0"/>
          <w:marTop w:val="0"/>
          <w:marBottom w:val="0"/>
          <w:divBdr>
            <w:top w:val="none" w:sz="0" w:space="0" w:color="auto"/>
            <w:left w:val="none" w:sz="0" w:space="0" w:color="auto"/>
            <w:bottom w:val="none" w:sz="0" w:space="0" w:color="auto"/>
            <w:right w:val="none" w:sz="0" w:space="0" w:color="auto"/>
          </w:divBdr>
          <w:divsChild>
            <w:div w:id="204613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329429">
      <w:bodyDiv w:val="1"/>
      <w:marLeft w:val="0"/>
      <w:marRight w:val="0"/>
      <w:marTop w:val="0"/>
      <w:marBottom w:val="0"/>
      <w:divBdr>
        <w:top w:val="none" w:sz="0" w:space="0" w:color="auto"/>
        <w:left w:val="none" w:sz="0" w:space="0" w:color="auto"/>
        <w:bottom w:val="none" w:sz="0" w:space="0" w:color="auto"/>
        <w:right w:val="none" w:sz="0" w:space="0" w:color="auto"/>
      </w:divBdr>
    </w:div>
    <w:div w:id="2021546782">
      <w:bodyDiv w:val="1"/>
      <w:marLeft w:val="0"/>
      <w:marRight w:val="0"/>
      <w:marTop w:val="0"/>
      <w:marBottom w:val="0"/>
      <w:divBdr>
        <w:top w:val="none" w:sz="0" w:space="0" w:color="auto"/>
        <w:left w:val="none" w:sz="0" w:space="0" w:color="auto"/>
        <w:bottom w:val="none" w:sz="0" w:space="0" w:color="auto"/>
        <w:right w:val="none" w:sz="0" w:space="0" w:color="auto"/>
      </w:divBdr>
      <w:divsChild>
        <w:div w:id="1128428832">
          <w:marLeft w:val="0"/>
          <w:marRight w:val="0"/>
          <w:marTop w:val="0"/>
          <w:marBottom w:val="0"/>
          <w:divBdr>
            <w:top w:val="none" w:sz="0" w:space="0" w:color="auto"/>
            <w:left w:val="none" w:sz="0" w:space="0" w:color="auto"/>
            <w:bottom w:val="none" w:sz="0" w:space="0" w:color="auto"/>
            <w:right w:val="none" w:sz="0" w:space="0" w:color="auto"/>
          </w:divBdr>
          <w:divsChild>
            <w:div w:id="30867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918439">
      <w:bodyDiv w:val="1"/>
      <w:marLeft w:val="0"/>
      <w:marRight w:val="0"/>
      <w:marTop w:val="0"/>
      <w:marBottom w:val="0"/>
      <w:divBdr>
        <w:top w:val="none" w:sz="0" w:space="0" w:color="auto"/>
        <w:left w:val="none" w:sz="0" w:space="0" w:color="auto"/>
        <w:bottom w:val="none" w:sz="0" w:space="0" w:color="auto"/>
        <w:right w:val="none" w:sz="0" w:space="0" w:color="auto"/>
      </w:divBdr>
    </w:div>
    <w:div w:id="2087417059">
      <w:bodyDiv w:val="1"/>
      <w:marLeft w:val="0"/>
      <w:marRight w:val="0"/>
      <w:marTop w:val="0"/>
      <w:marBottom w:val="0"/>
      <w:divBdr>
        <w:top w:val="none" w:sz="0" w:space="0" w:color="auto"/>
        <w:left w:val="none" w:sz="0" w:space="0" w:color="auto"/>
        <w:bottom w:val="none" w:sz="0" w:space="0" w:color="auto"/>
        <w:right w:val="none" w:sz="0" w:space="0" w:color="auto"/>
      </w:divBdr>
    </w:div>
    <w:div w:id="2113082720">
      <w:bodyDiv w:val="1"/>
      <w:marLeft w:val="0"/>
      <w:marRight w:val="0"/>
      <w:marTop w:val="0"/>
      <w:marBottom w:val="0"/>
      <w:divBdr>
        <w:top w:val="none" w:sz="0" w:space="0" w:color="auto"/>
        <w:left w:val="none" w:sz="0" w:space="0" w:color="auto"/>
        <w:bottom w:val="none" w:sz="0" w:space="0" w:color="auto"/>
        <w:right w:val="none" w:sz="0" w:space="0" w:color="auto"/>
      </w:divBdr>
    </w:div>
    <w:div w:id="213170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mirzaei@nri.ac.i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finance.yahoo.com/news/nanobubbles-patent-landscape-report-2025-135800178.html"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BBD23-A909-4F49-BB8D-277C94C64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1248</TotalTime>
  <Pages>11</Pages>
  <Words>3279</Words>
  <Characters>18693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shaddeli</dc:creator>
  <cp:keywords/>
  <dc:description/>
  <cp:lastModifiedBy>Majid Mirzaei</cp:lastModifiedBy>
  <cp:revision>72</cp:revision>
  <cp:lastPrinted>2026-06-08T05:02:00Z</cp:lastPrinted>
  <dcterms:created xsi:type="dcterms:W3CDTF">2025-04-14T17:22:00Z</dcterms:created>
  <dcterms:modified xsi:type="dcterms:W3CDTF">2026-06-10T10:57:00Z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b8c78b33-54f9-4cbe-b51d-67897816db8c</vt:lpwstr>
  </property>
</Properties>
</file>